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3B1F" w:rsidRDefault="007C3B1F">
      <w:pPr>
        <w:tabs>
          <w:tab w:val="left" w:pos="6660"/>
        </w:tabs>
        <w:spacing w:line="360" w:lineRule="auto"/>
        <w:jc w:val="left"/>
        <w:rPr>
          <w:bCs/>
          <w:sz w:val="44"/>
        </w:rPr>
      </w:pPr>
      <w:bookmarkStart w:id="0" w:name="_GoBack"/>
      <w:bookmarkEnd w:id="0"/>
    </w:p>
    <w:p w:rsidR="007C3B1F" w:rsidRDefault="007C3B1F">
      <w:pPr>
        <w:jc w:val="center"/>
        <w:rPr>
          <w:b/>
          <w:sz w:val="52"/>
        </w:rPr>
      </w:pPr>
    </w:p>
    <w:p w:rsidR="007C3B1F" w:rsidRDefault="006E669E">
      <w:pPr>
        <w:jc w:val="center"/>
        <w:rPr>
          <w:b/>
          <w:sz w:val="48"/>
        </w:rPr>
      </w:pPr>
      <w:r>
        <w:rPr>
          <w:rFonts w:hint="eastAsia"/>
          <w:b/>
          <w:sz w:val="52"/>
        </w:rPr>
        <w:t>富国基金管理有限</w:t>
      </w:r>
      <w:r>
        <w:rPr>
          <w:b/>
          <w:sz w:val="52"/>
        </w:rPr>
        <w:t>公司</w:t>
      </w:r>
    </w:p>
    <w:p w:rsidR="007C3B1F" w:rsidRDefault="006E669E">
      <w:pPr>
        <w:jc w:val="center"/>
        <w:rPr>
          <w:b/>
          <w:sz w:val="48"/>
        </w:rPr>
      </w:pPr>
      <w:bookmarkStart w:id="1" w:name="_Toc139992300"/>
      <w:bookmarkStart w:id="2" w:name="_Toc123112223"/>
      <w:bookmarkStart w:id="3" w:name="_Toc139991725"/>
      <w:bookmarkStart w:id="4" w:name="_Toc123701382"/>
      <w:bookmarkStart w:id="5" w:name="_Toc123112262"/>
      <w:r>
        <w:rPr>
          <w:b/>
          <w:sz w:val="48"/>
        </w:rPr>
        <w:t>富国消费精选</w:t>
      </w:r>
      <w:r>
        <w:rPr>
          <w:b/>
          <w:sz w:val="48"/>
        </w:rPr>
        <w:t>30</w:t>
      </w:r>
      <w:r>
        <w:rPr>
          <w:b/>
          <w:sz w:val="48"/>
        </w:rPr>
        <w:t>股票型证券投资基金</w:t>
      </w:r>
      <w:bookmarkEnd w:id="1"/>
      <w:bookmarkEnd w:id="2"/>
      <w:bookmarkEnd w:id="3"/>
      <w:bookmarkEnd w:id="4"/>
      <w:bookmarkEnd w:id="5"/>
    </w:p>
    <w:p w:rsidR="007C3B1F" w:rsidRDefault="006E669E">
      <w:pPr>
        <w:jc w:val="center"/>
        <w:rPr>
          <w:b/>
          <w:sz w:val="48"/>
        </w:rPr>
      </w:pPr>
      <w:r>
        <w:rPr>
          <w:b/>
          <w:sz w:val="48"/>
        </w:rPr>
        <w:t>基金合同</w:t>
      </w:r>
    </w:p>
    <w:p w:rsidR="007C3B1F" w:rsidRDefault="007C3B1F">
      <w:pPr>
        <w:jc w:val="center"/>
        <w:rPr>
          <w:b/>
          <w:sz w:val="52"/>
        </w:rPr>
      </w:pPr>
    </w:p>
    <w:p w:rsidR="007C3B1F" w:rsidRDefault="007C3B1F">
      <w:pPr>
        <w:jc w:val="center"/>
        <w:rPr>
          <w:b/>
          <w:sz w:val="52"/>
        </w:rPr>
      </w:pPr>
    </w:p>
    <w:p w:rsidR="007C3B1F" w:rsidRDefault="007C3B1F">
      <w:pPr>
        <w:jc w:val="center"/>
        <w:rPr>
          <w:b/>
          <w:sz w:val="52"/>
        </w:rPr>
      </w:pPr>
    </w:p>
    <w:p w:rsidR="007C3B1F" w:rsidRDefault="007C3B1F">
      <w:pPr>
        <w:jc w:val="center"/>
        <w:rPr>
          <w:b/>
          <w:sz w:val="52"/>
        </w:rPr>
      </w:pPr>
    </w:p>
    <w:p w:rsidR="007C3B1F" w:rsidRDefault="007C3B1F">
      <w:pPr>
        <w:jc w:val="center"/>
        <w:rPr>
          <w:b/>
          <w:sz w:val="52"/>
        </w:rPr>
      </w:pPr>
    </w:p>
    <w:p w:rsidR="007C3B1F" w:rsidRDefault="007C3B1F">
      <w:pPr>
        <w:rPr>
          <w:b/>
        </w:rPr>
      </w:pPr>
    </w:p>
    <w:p w:rsidR="007C3B1F" w:rsidRDefault="006E669E">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Pr>
          <w:rFonts w:hint="eastAsia"/>
          <w:b/>
          <w:sz w:val="36"/>
        </w:rPr>
        <w:t>富国基金管理有限公司</w:t>
      </w:r>
    </w:p>
    <w:p w:rsidR="007C3B1F" w:rsidRDefault="006E669E">
      <w:pPr>
        <w:jc w:val="center"/>
        <w:rPr>
          <w:sz w:val="32"/>
        </w:rPr>
      </w:pPr>
      <w:bookmarkStart w:id="11" w:name="_Toc139992302"/>
      <w:bookmarkStart w:id="12" w:name="_Toc139991727"/>
      <w:bookmarkStart w:id="13" w:name="_Toc123112264"/>
      <w:bookmarkStart w:id="14" w:name="_Toc123112225"/>
      <w:bookmarkStart w:id="15" w:name="_Toc123701384"/>
      <w:r>
        <w:rPr>
          <w:b/>
          <w:sz w:val="36"/>
        </w:rPr>
        <w:t>基金托管人：</w:t>
      </w:r>
      <w:bookmarkEnd w:id="11"/>
      <w:bookmarkEnd w:id="12"/>
      <w:bookmarkEnd w:id="13"/>
      <w:bookmarkEnd w:id="14"/>
      <w:bookmarkEnd w:id="15"/>
      <w:r>
        <w:rPr>
          <w:rFonts w:hint="eastAsia"/>
          <w:b/>
          <w:sz w:val="36"/>
        </w:rPr>
        <w:t>中国工商银行股份有限公司</w:t>
      </w:r>
    </w:p>
    <w:p w:rsidR="007C3B1F" w:rsidRDefault="007C3B1F">
      <w:pPr>
        <w:jc w:val="center"/>
        <w:rPr>
          <w:sz w:val="28"/>
        </w:rPr>
      </w:pPr>
      <w:bookmarkStart w:id="16" w:name="_Toc123701386"/>
      <w:bookmarkStart w:id="17" w:name="_Toc123112227"/>
      <w:bookmarkStart w:id="18" w:name="_Toc139991729"/>
      <w:bookmarkStart w:id="19" w:name="_Toc123112266"/>
    </w:p>
    <w:p w:rsidR="007C3B1F" w:rsidRDefault="007C3B1F">
      <w:pPr>
        <w:jc w:val="center"/>
        <w:rPr>
          <w:bCs/>
          <w:sz w:val="28"/>
        </w:rPr>
      </w:pPr>
    </w:p>
    <w:p w:rsidR="007C3B1F" w:rsidRDefault="006E669E">
      <w:pPr>
        <w:jc w:val="center"/>
        <w:rPr>
          <w:bCs/>
          <w:sz w:val="28"/>
        </w:rPr>
        <w:sectPr w:rsidR="007C3B1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二零二四年六月</w:t>
      </w:r>
    </w:p>
    <w:p w:rsidR="007C3B1F" w:rsidRDefault="006E669E">
      <w:pPr>
        <w:jc w:val="center"/>
        <w:rPr>
          <w:b/>
          <w:sz w:val="28"/>
        </w:rPr>
      </w:pPr>
      <w:r>
        <w:rPr>
          <w:rFonts w:hint="eastAsia"/>
          <w:b/>
          <w:sz w:val="28"/>
        </w:rPr>
        <w:lastRenderedPageBreak/>
        <w:t>目</w:t>
      </w:r>
      <w:r>
        <w:rPr>
          <w:b/>
          <w:sz w:val="28"/>
        </w:rPr>
        <w:t xml:space="preserve">    </w:t>
      </w:r>
      <w:r>
        <w:rPr>
          <w:rFonts w:hint="eastAsia"/>
          <w:b/>
          <w:sz w:val="28"/>
        </w:rPr>
        <w:t>录</w:t>
      </w:r>
      <w:bookmarkEnd w:id="16"/>
      <w:bookmarkEnd w:id="17"/>
      <w:bookmarkEnd w:id="18"/>
      <w:bookmarkEnd w:id="19"/>
    </w:p>
    <w:p w:rsidR="007C3B1F" w:rsidRDefault="006E669E">
      <w:pPr>
        <w:pStyle w:val="10"/>
        <w:rPr>
          <w:rFonts w:ascii="宋体" w:hAnsi="宋体"/>
          <w:sz w:val="24"/>
          <w:szCs w:val="24"/>
        </w:rPr>
      </w:pPr>
      <w:r>
        <w:rPr>
          <w:rFonts w:ascii="宋体" w:hAnsi="宋体"/>
          <w:sz w:val="24"/>
        </w:rPr>
        <w:fldChar w:fldCharType="begin"/>
      </w:r>
      <w:r>
        <w:rPr>
          <w:rFonts w:ascii="宋体" w:hAnsi="宋体"/>
          <w:bCs/>
          <w:sz w:val="24"/>
          <w:szCs w:val="24"/>
        </w:rPr>
        <w:instrText xml:space="preserve"> TOC \o "1-1" \h \z \u </w:instrText>
      </w:r>
      <w:r>
        <w:rPr>
          <w:rFonts w:ascii="宋体" w:hAnsi="宋体"/>
          <w:sz w:val="24"/>
        </w:rPr>
        <w:fldChar w:fldCharType="separate"/>
      </w:r>
      <w:hyperlink w:anchor="_Toc21962411" w:history="1">
        <w:r>
          <w:rPr>
            <w:rStyle w:val="af0"/>
            <w:rFonts w:ascii="宋体" w:hAnsi="宋体" w:hint="eastAsia"/>
            <w:sz w:val="24"/>
            <w:szCs w:val="24"/>
          </w:rPr>
          <w:t>第一部分</w:t>
        </w:r>
        <w:r>
          <w:rPr>
            <w:rStyle w:val="af0"/>
            <w:rFonts w:ascii="宋体" w:hAnsi="宋体"/>
            <w:sz w:val="24"/>
            <w:szCs w:val="24"/>
          </w:rPr>
          <w:t xml:space="preserve">  </w:t>
        </w:r>
        <w:r>
          <w:rPr>
            <w:rStyle w:val="af0"/>
            <w:rFonts w:ascii="宋体" w:hAnsi="宋体" w:hint="eastAsia"/>
            <w:sz w:val="24"/>
            <w:szCs w:val="24"/>
          </w:rPr>
          <w:t>前言</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_Toc21962411 \h </w:instrText>
        </w:r>
        <w:r>
          <w:rPr>
            <w:rFonts w:ascii="宋体" w:hAnsi="宋体"/>
            <w:sz w:val="24"/>
            <w:szCs w:val="24"/>
          </w:rPr>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hyperlink>
    </w:p>
    <w:p w:rsidR="007C3B1F" w:rsidRDefault="00290BEA">
      <w:pPr>
        <w:pStyle w:val="10"/>
        <w:rPr>
          <w:rFonts w:ascii="宋体" w:hAnsi="宋体"/>
          <w:sz w:val="24"/>
          <w:szCs w:val="24"/>
        </w:rPr>
      </w:pPr>
      <w:hyperlink w:anchor="_Toc21962412" w:history="1">
        <w:r w:rsidR="006E669E">
          <w:rPr>
            <w:rStyle w:val="af0"/>
            <w:rFonts w:ascii="宋体" w:hAnsi="宋体" w:hint="eastAsia"/>
            <w:sz w:val="24"/>
            <w:szCs w:val="24"/>
          </w:rPr>
          <w:t>第二部分</w:t>
        </w:r>
        <w:r w:rsidR="006E669E">
          <w:rPr>
            <w:rStyle w:val="af0"/>
            <w:rFonts w:ascii="宋体" w:hAnsi="宋体"/>
            <w:sz w:val="24"/>
            <w:szCs w:val="24"/>
          </w:rPr>
          <w:t xml:space="preserve">  </w:t>
        </w:r>
        <w:r w:rsidR="006E669E">
          <w:rPr>
            <w:rStyle w:val="af0"/>
            <w:rFonts w:ascii="宋体" w:hAnsi="宋体" w:hint="eastAsia"/>
            <w:sz w:val="24"/>
            <w:szCs w:val="24"/>
          </w:rPr>
          <w:t>释义</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_Toc21962412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4</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3" w:history="1">
        <w:r w:rsidR="006E669E">
          <w:rPr>
            <w:rStyle w:val="af0"/>
            <w:rFonts w:ascii="宋体" w:hAnsi="宋体" w:hint="eastAsia"/>
            <w:sz w:val="24"/>
            <w:szCs w:val="24"/>
          </w:rPr>
          <w:t>第三部分</w:t>
        </w:r>
        <w:r w:rsidR="006E669E">
          <w:rPr>
            <w:rStyle w:val="af0"/>
            <w:rFonts w:ascii="宋体" w:hAnsi="宋体"/>
            <w:sz w:val="24"/>
            <w:szCs w:val="24"/>
          </w:rPr>
          <w:t xml:space="preserve">  </w:t>
        </w:r>
        <w:r w:rsidR="006E669E">
          <w:rPr>
            <w:rStyle w:val="af0"/>
            <w:rFonts w:ascii="宋体" w:hAnsi="宋体" w:hint="eastAsia"/>
            <w:sz w:val="24"/>
            <w:szCs w:val="24"/>
          </w:rPr>
          <w:t>基金的基本情况</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_Toc21962413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10</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4" w:history="1">
        <w:r w:rsidR="006E669E">
          <w:rPr>
            <w:rStyle w:val="af0"/>
            <w:rFonts w:ascii="宋体" w:hAnsi="宋体" w:hint="eastAsia"/>
            <w:sz w:val="24"/>
            <w:szCs w:val="24"/>
          </w:rPr>
          <w:t>第四部分</w:t>
        </w:r>
        <w:r w:rsidR="006E669E">
          <w:rPr>
            <w:rStyle w:val="af0"/>
            <w:rFonts w:ascii="宋体" w:hAnsi="宋体"/>
            <w:sz w:val="24"/>
            <w:szCs w:val="24"/>
          </w:rPr>
          <w:t xml:space="preserve">  </w:t>
        </w:r>
        <w:r w:rsidR="006E669E">
          <w:rPr>
            <w:rStyle w:val="af0"/>
            <w:rFonts w:ascii="宋体" w:hAnsi="宋体" w:hint="eastAsia"/>
            <w:sz w:val="24"/>
            <w:szCs w:val="24"/>
          </w:rPr>
          <w:t>基金份额的发售</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_Toc21962414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12</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5" w:history="1">
        <w:r w:rsidR="006E669E">
          <w:rPr>
            <w:rStyle w:val="af0"/>
            <w:rFonts w:ascii="宋体" w:hAnsi="宋体" w:hint="eastAsia"/>
            <w:sz w:val="24"/>
            <w:szCs w:val="24"/>
          </w:rPr>
          <w:t>第五部分</w:t>
        </w:r>
        <w:r w:rsidR="006E669E">
          <w:rPr>
            <w:rStyle w:val="af0"/>
            <w:rFonts w:ascii="宋体" w:hAnsi="宋体"/>
            <w:sz w:val="24"/>
            <w:szCs w:val="24"/>
          </w:rPr>
          <w:t xml:space="preserve">  </w:t>
        </w:r>
        <w:r w:rsidR="006E669E">
          <w:rPr>
            <w:rStyle w:val="af0"/>
            <w:rFonts w:ascii="宋体" w:hAnsi="宋体" w:hint="eastAsia"/>
            <w:sz w:val="24"/>
            <w:szCs w:val="24"/>
          </w:rPr>
          <w:t>基金备案</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_Toc21962415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14</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6" w:history="1">
        <w:r w:rsidR="006E669E">
          <w:rPr>
            <w:rStyle w:val="af0"/>
            <w:rFonts w:ascii="宋体" w:hAnsi="宋体" w:hint="eastAsia"/>
            <w:sz w:val="24"/>
            <w:szCs w:val="24"/>
          </w:rPr>
          <w:t>第六部分</w:t>
        </w:r>
        <w:r w:rsidR="006E669E">
          <w:rPr>
            <w:rStyle w:val="af0"/>
            <w:rFonts w:ascii="宋体" w:hAnsi="宋体"/>
            <w:sz w:val="24"/>
            <w:szCs w:val="24"/>
          </w:rPr>
          <w:t xml:space="preserve">  </w:t>
        </w:r>
        <w:r w:rsidR="006E669E">
          <w:rPr>
            <w:rStyle w:val="af0"/>
            <w:rFonts w:ascii="宋体" w:hAnsi="宋体" w:hint="eastAsia"/>
            <w:sz w:val="24"/>
            <w:szCs w:val="24"/>
          </w:rPr>
          <w:t>基金份额的申购与赎回</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_Toc21962416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15</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7" w:history="1">
        <w:r w:rsidR="006E669E">
          <w:rPr>
            <w:rStyle w:val="af0"/>
            <w:rFonts w:ascii="宋体" w:hAnsi="宋体" w:hint="eastAsia"/>
            <w:sz w:val="24"/>
            <w:szCs w:val="24"/>
          </w:rPr>
          <w:t>第七部分</w:t>
        </w:r>
        <w:r w:rsidR="006E669E">
          <w:rPr>
            <w:rStyle w:val="af0"/>
            <w:rFonts w:ascii="宋体" w:hAnsi="宋体"/>
            <w:sz w:val="24"/>
            <w:szCs w:val="24"/>
          </w:rPr>
          <w:t xml:space="preserve">  </w:t>
        </w:r>
        <w:r w:rsidR="006E669E">
          <w:rPr>
            <w:rStyle w:val="af0"/>
            <w:rFonts w:ascii="宋体" w:hAnsi="宋体" w:hint="eastAsia"/>
            <w:sz w:val="24"/>
            <w:szCs w:val="24"/>
          </w:rPr>
          <w:t>基金合同当事人及权利义务</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_Toc21962417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25</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8" w:history="1">
        <w:r w:rsidR="006E669E">
          <w:rPr>
            <w:rStyle w:val="af0"/>
            <w:rFonts w:ascii="宋体" w:hAnsi="宋体" w:hint="eastAsia"/>
            <w:sz w:val="24"/>
            <w:szCs w:val="24"/>
          </w:rPr>
          <w:t>第八部分</w:t>
        </w:r>
        <w:r w:rsidR="006E669E">
          <w:rPr>
            <w:rStyle w:val="af0"/>
            <w:rFonts w:ascii="宋体" w:hAnsi="宋体"/>
            <w:sz w:val="24"/>
            <w:szCs w:val="24"/>
          </w:rPr>
          <w:t xml:space="preserve">  </w:t>
        </w:r>
        <w:r w:rsidR="006E669E">
          <w:rPr>
            <w:rStyle w:val="af0"/>
            <w:rFonts w:ascii="宋体" w:hAnsi="宋体" w:hint="eastAsia"/>
            <w:sz w:val="24"/>
            <w:szCs w:val="24"/>
          </w:rPr>
          <w:t>基金份额持有人大会</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_Toc21962418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32</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19" w:history="1">
        <w:r w:rsidR="006E669E">
          <w:rPr>
            <w:rStyle w:val="af0"/>
            <w:rFonts w:ascii="宋体" w:hAnsi="宋体" w:hint="eastAsia"/>
            <w:sz w:val="24"/>
            <w:szCs w:val="24"/>
          </w:rPr>
          <w:t>第九部分</w:t>
        </w:r>
        <w:r w:rsidR="006E669E">
          <w:rPr>
            <w:rStyle w:val="af0"/>
            <w:rFonts w:ascii="宋体" w:hAnsi="宋体"/>
            <w:sz w:val="24"/>
            <w:szCs w:val="24"/>
          </w:rPr>
          <w:t xml:space="preserve">  </w:t>
        </w:r>
        <w:r w:rsidR="006E669E">
          <w:rPr>
            <w:rStyle w:val="af0"/>
            <w:rFonts w:ascii="宋体" w:hAnsi="宋体" w:hint="eastAsia"/>
            <w:sz w:val="24"/>
            <w:szCs w:val="24"/>
          </w:rPr>
          <w:t>基金管理人、基金托管人的更换条件和程序</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_Toc21962419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41</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0" w:history="1">
        <w:r w:rsidR="006E669E">
          <w:rPr>
            <w:rStyle w:val="af0"/>
            <w:rFonts w:ascii="宋体" w:hAnsi="宋体" w:hint="eastAsia"/>
            <w:sz w:val="24"/>
            <w:szCs w:val="24"/>
          </w:rPr>
          <w:t>第十部分</w:t>
        </w:r>
        <w:r w:rsidR="006E669E">
          <w:rPr>
            <w:rStyle w:val="af0"/>
            <w:rFonts w:ascii="宋体" w:hAnsi="宋体"/>
            <w:sz w:val="24"/>
            <w:szCs w:val="24"/>
          </w:rPr>
          <w:t xml:space="preserve">  </w:t>
        </w:r>
        <w:r w:rsidR="006E669E">
          <w:rPr>
            <w:rStyle w:val="af0"/>
            <w:rFonts w:ascii="宋体" w:hAnsi="宋体" w:hint="eastAsia"/>
            <w:sz w:val="24"/>
            <w:szCs w:val="24"/>
          </w:rPr>
          <w:t>基金的托管</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_Toc21962420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44</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1" w:history="1">
        <w:r w:rsidR="006E669E">
          <w:rPr>
            <w:rStyle w:val="af0"/>
            <w:rFonts w:ascii="宋体" w:hAnsi="宋体" w:hint="eastAsia"/>
            <w:sz w:val="24"/>
            <w:szCs w:val="24"/>
          </w:rPr>
          <w:t>第十一部分</w:t>
        </w:r>
        <w:r w:rsidR="006E669E">
          <w:rPr>
            <w:rStyle w:val="af0"/>
            <w:rFonts w:ascii="宋体" w:hAnsi="宋体"/>
            <w:sz w:val="24"/>
            <w:szCs w:val="24"/>
          </w:rPr>
          <w:t xml:space="preserve">  </w:t>
        </w:r>
        <w:r w:rsidR="006E669E">
          <w:rPr>
            <w:rStyle w:val="af0"/>
            <w:rFonts w:ascii="宋体" w:hAnsi="宋体" w:hint="eastAsia"/>
            <w:sz w:val="24"/>
            <w:szCs w:val="24"/>
          </w:rPr>
          <w:t>基金份额的登记</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_Toc21962421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45</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2" w:history="1">
        <w:r w:rsidR="006E669E">
          <w:rPr>
            <w:rStyle w:val="af0"/>
            <w:rFonts w:ascii="宋体" w:hAnsi="宋体" w:hint="eastAsia"/>
            <w:sz w:val="24"/>
            <w:szCs w:val="24"/>
          </w:rPr>
          <w:t>第十二部分</w:t>
        </w:r>
        <w:r w:rsidR="006E669E">
          <w:rPr>
            <w:rStyle w:val="af0"/>
            <w:rFonts w:ascii="宋体" w:hAnsi="宋体"/>
            <w:sz w:val="24"/>
            <w:szCs w:val="24"/>
          </w:rPr>
          <w:t xml:space="preserve">  </w:t>
        </w:r>
        <w:r w:rsidR="006E669E">
          <w:rPr>
            <w:rStyle w:val="af0"/>
            <w:rFonts w:ascii="宋体" w:hAnsi="宋体" w:hint="eastAsia"/>
            <w:sz w:val="24"/>
            <w:szCs w:val="24"/>
          </w:rPr>
          <w:t>基金的投</w:t>
        </w:r>
        <w:bookmarkStart w:id="20" w:name="_Hlt32485312"/>
        <w:r w:rsidR="006E669E">
          <w:rPr>
            <w:rStyle w:val="af0"/>
            <w:rFonts w:ascii="宋体" w:hAnsi="宋体" w:hint="eastAsia"/>
            <w:sz w:val="24"/>
            <w:szCs w:val="24"/>
          </w:rPr>
          <w:t>资</w:t>
        </w:r>
        <w:bookmarkEnd w:id="20"/>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_Toc21962422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47</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3" w:history="1">
        <w:r w:rsidR="006E669E">
          <w:rPr>
            <w:rStyle w:val="af0"/>
            <w:rFonts w:ascii="宋体" w:hAnsi="宋体" w:hint="eastAsia"/>
            <w:sz w:val="24"/>
            <w:szCs w:val="24"/>
          </w:rPr>
          <w:t>第十三部分</w:t>
        </w:r>
        <w:r w:rsidR="006E669E">
          <w:rPr>
            <w:rStyle w:val="af0"/>
            <w:rFonts w:ascii="宋体" w:hAnsi="宋体"/>
            <w:sz w:val="24"/>
            <w:szCs w:val="24"/>
          </w:rPr>
          <w:t xml:space="preserve">  </w:t>
        </w:r>
        <w:r w:rsidR="006E669E">
          <w:rPr>
            <w:rStyle w:val="af0"/>
            <w:rFonts w:ascii="宋体" w:hAnsi="宋体" w:hint="eastAsia"/>
            <w:sz w:val="24"/>
            <w:szCs w:val="24"/>
          </w:rPr>
          <w:t>基金的财产</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_Toc21962423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56</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4" w:history="1">
        <w:r w:rsidR="006E669E">
          <w:rPr>
            <w:rStyle w:val="af0"/>
            <w:rFonts w:ascii="宋体" w:hAnsi="宋体" w:hint="eastAsia"/>
            <w:sz w:val="24"/>
            <w:szCs w:val="24"/>
          </w:rPr>
          <w:t>第十四部分</w:t>
        </w:r>
        <w:r w:rsidR="006E669E">
          <w:rPr>
            <w:rStyle w:val="af0"/>
            <w:rFonts w:ascii="宋体" w:hAnsi="宋体"/>
            <w:sz w:val="24"/>
            <w:szCs w:val="24"/>
          </w:rPr>
          <w:t xml:space="preserve">  </w:t>
        </w:r>
        <w:r w:rsidR="006E669E">
          <w:rPr>
            <w:rStyle w:val="af0"/>
            <w:rFonts w:ascii="宋体" w:hAnsi="宋体" w:hint="eastAsia"/>
            <w:sz w:val="24"/>
            <w:szCs w:val="24"/>
          </w:rPr>
          <w:t>基金资产估值</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_Toc21962424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57</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5" w:history="1">
        <w:r w:rsidR="006E669E">
          <w:rPr>
            <w:rStyle w:val="af0"/>
            <w:rFonts w:ascii="宋体" w:hAnsi="宋体" w:hint="eastAsia"/>
            <w:sz w:val="24"/>
            <w:szCs w:val="24"/>
          </w:rPr>
          <w:t>第十五部分</w:t>
        </w:r>
        <w:r w:rsidR="006E669E">
          <w:rPr>
            <w:rStyle w:val="af0"/>
            <w:rFonts w:ascii="宋体" w:hAnsi="宋体"/>
            <w:sz w:val="24"/>
            <w:szCs w:val="24"/>
          </w:rPr>
          <w:t xml:space="preserve">  </w:t>
        </w:r>
        <w:r w:rsidR="006E669E">
          <w:rPr>
            <w:rStyle w:val="af0"/>
            <w:rFonts w:ascii="宋体" w:hAnsi="宋体" w:hint="eastAsia"/>
            <w:sz w:val="24"/>
            <w:szCs w:val="24"/>
          </w:rPr>
          <w:t>基金费用与税收</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_Toc21962425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63</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6" w:history="1">
        <w:r w:rsidR="006E669E">
          <w:rPr>
            <w:rStyle w:val="af0"/>
            <w:rFonts w:ascii="宋体" w:hAnsi="宋体" w:hint="eastAsia"/>
            <w:sz w:val="24"/>
            <w:szCs w:val="24"/>
          </w:rPr>
          <w:t>第十六部分</w:t>
        </w:r>
        <w:r w:rsidR="006E669E">
          <w:rPr>
            <w:rStyle w:val="af0"/>
            <w:rFonts w:ascii="宋体" w:hAnsi="宋体"/>
            <w:sz w:val="24"/>
            <w:szCs w:val="24"/>
          </w:rPr>
          <w:t xml:space="preserve">  </w:t>
        </w:r>
        <w:r w:rsidR="006E669E">
          <w:rPr>
            <w:rStyle w:val="af0"/>
            <w:rFonts w:ascii="宋体" w:hAnsi="宋体" w:hint="eastAsia"/>
            <w:sz w:val="24"/>
            <w:szCs w:val="24"/>
          </w:rPr>
          <w:t>基金的收益与分配</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_Toc21962426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66</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7" w:history="1">
        <w:r w:rsidR="006E669E">
          <w:rPr>
            <w:rStyle w:val="af0"/>
            <w:rFonts w:ascii="宋体" w:hAnsi="宋体" w:hint="eastAsia"/>
            <w:sz w:val="24"/>
            <w:szCs w:val="24"/>
          </w:rPr>
          <w:t>第十七部分</w:t>
        </w:r>
        <w:r w:rsidR="006E669E">
          <w:rPr>
            <w:rStyle w:val="af0"/>
            <w:rFonts w:ascii="宋体" w:hAnsi="宋体"/>
            <w:sz w:val="24"/>
            <w:szCs w:val="24"/>
          </w:rPr>
          <w:t xml:space="preserve">  </w:t>
        </w:r>
        <w:r w:rsidR="006E669E">
          <w:rPr>
            <w:rStyle w:val="af0"/>
            <w:rFonts w:ascii="宋体" w:hAnsi="宋体" w:hint="eastAsia"/>
            <w:sz w:val="24"/>
            <w:szCs w:val="24"/>
          </w:rPr>
          <w:t>基金的会计与审计</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_Toc21962427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68</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8" w:history="1">
        <w:r w:rsidR="006E669E">
          <w:rPr>
            <w:rStyle w:val="af0"/>
            <w:rFonts w:ascii="宋体" w:hAnsi="宋体" w:hint="eastAsia"/>
            <w:sz w:val="24"/>
            <w:szCs w:val="24"/>
          </w:rPr>
          <w:t>第十八部分</w:t>
        </w:r>
        <w:r w:rsidR="006E669E">
          <w:rPr>
            <w:rStyle w:val="af0"/>
            <w:rFonts w:ascii="宋体" w:hAnsi="宋体"/>
            <w:sz w:val="24"/>
            <w:szCs w:val="24"/>
          </w:rPr>
          <w:t xml:space="preserve">  </w:t>
        </w:r>
        <w:r w:rsidR="006E669E">
          <w:rPr>
            <w:rStyle w:val="af0"/>
            <w:rFonts w:ascii="宋体" w:hAnsi="宋体" w:hint="eastAsia"/>
            <w:sz w:val="24"/>
            <w:szCs w:val="24"/>
          </w:rPr>
          <w:t>基金的信息披露</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_Toc21962428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69</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29" w:history="1">
        <w:r w:rsidR="006E669E">
          <w:rPr>
            <w:rStyle w:val="af0"/>
            <w:rFonts w:ascii="宋体" w:hAnsi="宋体" w:hint="eastAsia"/>
            <w:sz w:val="24"/>
            <w:szCs w:val="24"/>
          </w:rPr>
          <w:t>第十九部分</w:t>
        </w:r>
        <w:r w:rsidR="006E669E">
          <w:rPr>
            <w:rStyle w:val="af0"/>
            <w:rFonts w:ascii="宋体" w:hAnsi="宋体"/>
            <w:sz w:val="24"/>
            <w:szCs w:val="24"/>
          </w:rPr>
          <w:t xml:space="preserve">  </w:t>
        </w:r>
        <w:r w:rsidR="006E669E">
          <w:rPr>
            <w:rStyle w:val="af0"/>
            <w:rFonts w:ascii="宋体" w:hAnsi="宋体" w:hint="eastAsia"/>
            <w:sz w:val="24"/>
            <w:szCs w:val="24"/>
          </w:rPr>
          <w:t>基金合同的变更、终止与基金财产的清算</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_Toc21962429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76</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30" w:history="1">
        <w:r w:rsidR="006E669E">
          <w:rPr>
            <w:rStyle w:val="af0"/>
            <w:rFonts w:ascii="宋体" w:hAnsi="宋体" w:hint="eastAsia"/>
            <w:sz w:val="24"/>
            <w:szCs w:val="24"/>
          </w:rPr>
          <w:t>第二十部分</w:t>
        </w:r>
        <w:r w:rsidR="006E669E">
          <w:rPr>
            <w:rStyle w:val="af0"/>
            <w:rFonts w:ascii="宋体" w:hAnsi="宋体"/>
            <w:sz w:val="24"/>
            <w:szCs w:val="24"/>
          </w:rPr>
          <w:t xml:space="preserve">  </w:t>
        </w:r>
        <w:r w:rsidR="006E669E">
          <w:rPr>
            <w:rStyle w:val="af0"/>
            <w:rFonts w:ascii="宋体" w:hAnsi="宋体" w:hint="eastAsia"/>
            <w:sz w:val="24"/>
            <w:szCs w:val="24"/>
          </w:rPr>
          <w:t>违约责任</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_Toc21962430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78</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31" w:history="1">
        <w:r w:rsidR="006E669E">
          <w:rPr>
            <w:rStyle w:val="af0"/>
            <w:rFonts w:ascii="宋体" w:hAnsi="宋体" w:hint="eastAsia"/>
            <w:sz w:val="24"/>
            <w:szCs w:val="24"/>
          </w:rPr>
          <w:t>第二十一部分</w:t>
        </w:r>
        <w:r w:rsidR="006E669E">
          <w:rPr>
            <w:rStyle w:val="af0"/>
            <w:rFonts w:ascii="宋体" w:hAnsi="宋体"/>
            <w:sz w:val="24"/>
            <w:szCs w:val="24"/>
          </w:rPr>
          <w:t xml:space="preserve">  </w:t>
        </w:r>
        <w:r w:rsidR="006E669E">
          <w:rPr>
            <w:rStyle w:val="af0"/>
            <w:rFonts w:ascii="宋体" w:hAnsi="宋体" w:hint="eastAsia"/>
            <w:sz w:val="24"/>
            <w:szCs w:val="24"/>
          </w:rPr>
          <w:t>争议的处理和适用的法律</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_Toc21962431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79</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32" w:history="1">
        <w:r w:rsidR="006E669E">
          <w:rPr>
            <w:rStyle w:val="af0"/>
            <w:rFonts w:ascii="宋体" w:hAnsi="宋体" w:hint="eastAsia"/>
            <w:sz w:val="24"/>
            <w:szCs w:val="24"/>
          </w:rPr>
          <w:t>第二十二部分</w:t>
        </w:r>
        <w:r w:rsidR="006E669E">
          <w:rPr>
            <w:rStyle w:val="af0"/>
            <w:rFonts w:ascii="宋体" w:hAnsi="宋体"/>
            <w:sz w:val="24"/>
            <w:szCs w:val="24"/>
          </w:rPr>
          <w:t xml:space="preserve">  </w:t>
        </w:r>
        <w:r w:rsidR="006E669E">
          <w:rPr>
            <w:rStyle w:val="af0"/>
            <w:rFonts w:ascii="宋体" w:hAnsi="宋体" w:hint="eastAsia"/>
            <w:sz w:val="24"/>
            <w:szCs w:val="24"/>
          </w:rPr>
          <w:t>基金合同的效力</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_Toc21962432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80</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33" w:history="1">
        <w:r w:rsidR="006E669E">
          <w:rPr>
            <w:rStyle w:val="af0"/>
            <w:rFonts w:ascii="宋体" w:hAnsi="宋体" w:hint="eastAsia"/>
            <w:sz w:val="24"/>
            <w:szCs w:val="24"/>
          </w:rPr>
          <w:t>第二十三部分</w:t>
        </w:r>
        <w:r w:rsidR="006E669E">
          <w:rPr>
            <w:rStyle w:val="af0"/>
            <w:rFonts w:ascii="宋体" w:hAnsi="宋体"/>
            <w:sz w:val="24"/>
            <w:szCs w:val="24"/>
          </w:rPr>
          <w:t xml:space="preserve">  </w:t>
        </w:r>
        <w:r w:rsidR="006E669E">
          <w:rPr>
            <w:rStyle w:val="af0"/>
            <w:rFonts w:ascii="宋体" w:hAnsi="宋体" w:hint="eastAsia"/>
            <w:sz w:val="24"/>
            <w:szCs w:val="24"/>
          </w:rPr>
          <w:t>其他事项</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_Toc21962433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81</w:t>
        </w:r>
        <w:r w:rsidR="006E669E">
          <w:rPr>
            <w:rFonts w:ascii="宋体" w:hAnsi="宋体"/>
            <w:sz w:val="24"/>
            <w:szCs w:val="24"/>
          </w:rPr>
          <w:fldChar w:fldCharType="end"/>
        </w:r>
      </w:hyperlink>
    </w:p>
    <w:p w:rsidR="007C3B1F" w:rsidRDefault="00290BEA">
      <w:pPr>
        <w:pStyle w:val="10"/>
        <w:rPr>
          <w:rFonts w:ascii="宋体" w:hAnsi="宋体"/>
          <w:sz w:val="24"/>
          <w:szCs w:val="24"/>
        </w:rPr>
      </w:pPr>
      <w:hyperlink w:anchor="_Toc21962434" w:history="1">
        <w:r w:rsidR="006E669E">
          <w:rPr>
            <w:rStyle w:val="af0"/>
            <w:rFonts w:ascii="宋体" w:hAnsi="宋体" w:hint="eastAsia"/>
            <w:sz w:val="24"/>
            <w:szCs w:val="24"/>
          </w:rPr>
          <w:t>第二十四部分</w:t>
        </w:r>
        <w:r w:rsidR="006E669E">
          <w:rPr>
            <w:rStyle w:val="af0"/>
            <w:rFonts w:ascii="宋体" w:hAnsi="宋体"/>
            <w:sz w:val="24"/>
            <w:szCs w:val="24"/>
          </w:rPr>
          <w:t xml:space="preserve">  </w:t>
        </w:r>
        <w:r w:rsidR="006E669E">
          <w:rPr>
            <w:rStyle w:val="af0"/>
            <w:rFonts w:ascii="宋体" w:hAnsi="宋体" w:hint="eastAsia"/>
            <w:sz w:val="24"/>
            <w:szCs w:val="24"/>
          </w:rPr>
          <w:t>基金合同内容摘要</w:t>
        </w:r>
        <w:r w:rsidR="006E669E">
          <w:rPr>
            <w:rFonts w:ascii="宋体" w:hAnsi="宋体"/>
            <w:sz w:val="24"/>
            <w:szCs w:val="24"/>
          </w:rPr>
          <w:tab/>
        </w:r>
        <w:r w:rsidR="006E669E">
          <w:rPr>
            <w:rFonts w:ascii="宋体" w:hAnsi="宋体"/>
            <w:sz w:val="24"/>
            <w:szCs w:val="24"/>
          </w:rPr>
          <w:fldChar w:fldCharType="begin"/>
        </w:r>
        <w:r w:rsidR="006E669E">
          <w:rPr>
            <w:rFonts w:ascii="宋体" w:hAnsi="宋体"/>
            <w:sz w:val="24"/>
            <w:szCs w:val="24"/>
          </w:rPr>
          <w:instrText xml:space="preserve"> PAGEREF _Toc21962434 \h </w:instrText>
        </w:r>
        <w:r w:rsidR="006E669E">
          <w:rPr>
            <w:rFonts w:ascii="宋体" w:hAnsi="宋体"/>
            <w:sz w:val="24"/>
            <w:szCs w:val="24"/>
          </w:rPr>
        </w:r>
        <w:r w:rsidR="006E669E">
          <w:rPr>
            <w:rFonts w:ascii="宋体" w:hAnsi="宋体"/>
            <w:sz w:val="24"/>
            <w:szCs w:val="24"/>
          </w:rPr>
          <w:fldChar w:fldCharType="separate"/>
        </w:r>
        <w:r w:rsidR="006E669E">
          <w:rPr>
            <w:rFonts w:ascii="宋体" w:hAnsi="宋体"/>
            <w:sz w:val="24"/>
            <w:szCs w:val="24"/>
          </w:rPr>
          <w:t>82</w:t>
        </w:r>
        <w:r w:rsidR="006E669E">
          <w:rPr>
            <w:rFonts w:ascii="宋体" w:hAnsi="宋体"/>
            <w:sz w:val="24"/>
            <w:szCs w:val="24"/>
          </w:rPr>
          <w:fldChar w:fldCharType="end"/>
        </w:r>
      </w:hyperlink>
    </w:p>
    <w:p w:rsidR="007C3B1F" w:rsidRDefault="006E669E">
      <w:pPr>
        <w:pStyle w:val="1"/>
        <w:spacing w:before="0" w:after="0"/>
        <w:jc w:val="left"/>
        <w:rPr>
          <w:rFonts w:ascii="Times New Roman"/>
          <w:b w:val="0"/>
          <w:bCs/>
          <w:color w:val="auto"/>
          <w:kern w:val="2"/>
        </w:rPr>
        <w:sectPr w:rsidR="007C3B1F">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hAnsi="宋体"/>
          <w:b w:val="0"/>
          <w:color w:val="auto"/>
          <w:kern w:val="2"/>
        </w:rPr>
        <w:fldChar w:fldCharType="end"/>
      </w:r>
      <w:bookmarkStart w:id="21" w:name="_Toc6306"/>
      <w:bookmarkStart w:id="22" w:name="_Toc4867"/>
      <w:bookmarkStart w:id="23" w:name="_Toc30935"/>
      <w:bookmarkStart w:id="24" w:name="_Toc32639"/>
      <w:bookmarkStart w:id="25" w:name="_Toc8727"/>
      <w:bookmarkStart w:id="26" w:name="_Toc4966"/>
      <w:bookmarkStart w:id="27" w:name="_Toc15517"/>
      <w:bookmarkStart w:id="28" w:name="_Toc139991730"/>
      <w:bookmarkStart w:id="29" w:name="_Toc23386"/>
      <w:bookmarkStart w:id="30" w:name="_Toc141703880"/>
      <w:bookmarkStart w:id="31" w:name="_Toc26897"/>
      <w:bookmarkStart w:id="32" w:name="_Toc29629"/>
      <w:bookmarkStart w:id="33" w:name="_Toc123112268"/>
      <w:bookmarkStart w:id="34" w:name="_Toc123701389"/>
      <w:bookmarkStart w:id="35" w:name="_Toc123112229"/>
      <w:bookmarkStart w:id="36" w:name="_Toc233456271"/>
    </w:p>
    <w:p w:rsidR="007C3B1F" w:rsidRDefault="006E669E">
      <w:pPr>
        <w:pStyle w:val="1"/>
        <w:spacing w:before="0" w:after="0"/>
        <w:jc w:val="center"/>
        <w:rPr>
          <w:rFonts w:ascii="Times New Roman"/>
          <w:color w:val="auto"/>
          <w:sz w:val="30"/>
        </w:rPr>
      </w:pPr>
      <w:bookmarkStart w:id="37" w:name="_Toc11660"/>
      <w:bookmarkStart w:id="38" w:name="_Toc2196241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1"/>
      <w:bookmarkEnd w:id="22"/>
      <w:bookmarkEnd w:id="23"/>
      <w:bookmarkEnd w:id="24"/>
      <w:bookmarkEnd w:id="25"/>
      <w:bookmarkEnd w:id="26"/>
      <w:bookmarkEnd w:id="27"/>
      <w:bookmarkEnd w:id="28"/>
      <w:bookmarkEnd w:id="29"/>
      <w:bookmarkEnd w:id="30"/>
      <w:bookmarkEnd w:id="31"/>
      <w:bookmarkEnd w:id="32"/>
      <w:bookmarkEnd w:id="37"/>
      <w:bookmarkEnd w:id="38"/>
    </w:p>
    <w:p w:rsidR="007C3B1F" w:rsidRDefault="007C3B1F">
      <w:pPr>
        <w:rPr>
          <w:bCs/>
        </w:rPr>
      </w:pPr>
      <w:bookmarkStart w:id="39" w:name="_Toc139991731"/>
    </w:p>
    <w:p w:rsidR="007C3B1F" w:rsidRDefault="006E669E">
      <w:pPr>
        <w:spacing w:line="360" w:lineRule="auto"/>
        <w:ind w:firstLineChars="200" w:firstLine="480"/>
        <w:rPr>
          <w:bCs/>
          <w:sz w:val="24"/>
        </w:rPr>
      </w:pPr>
      <w:bookmarkStart w:id="40" w:name="_Toc258829399"/>
      <w:bookmarkEnd w:id="33"/>
      <w:bookmarkEnd w:id="34"/>
      <w:bookmarkEnd w:id="35"/>
      <w:bookmarkEnd w:id="39"/>
      <w:r>
        <w:rPr>
          <w:rFonts w:hint="eastAsia"/>
          <w:bCs/>
          <w:sz w:val="24"/>
        </w:rPr>
        <w:t>一、</w:t>
      </w:r>
      <w:r>
        <w:rPr>
          <w:bCs/>
          <w:sz w:val="24"/>
        </w:rPr>
        <w:t>订立本基金合同的目的、依据和原则</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Pr>
          <w:rFonts w:hint="eastAsia"/>
          <w:bCs/>
          <w:sz w:val="24"/>
        </w:rPr>
        <w:t>投资者</w:t>
      </w:r>
      <w:r>
        <w:rPr>
          <w:bCs/>
          <w:sz w:val="24"/>
        </w:rPr>
        <w:t>合法权益，明确基金合同当事人的权利义务，规范基金运作。</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中华人民共和国民法典</w:t>
      </w:r>
      <w:r>
        <w:rPr>
          <w:bCs/>
          <w:sz w:val="24"/>
        </w:rPr>
        <w:t>》、《中华人民共和国证券投资基金法》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w:t>
      </w:r>
      <w:r>
        <w:rPr>
          <w:bCs/>
          <w:sz w:val="24"/>
        </w:rPr>
        <w:t>、《</w:t>
      </w:r>
      <w:bookmarkStart w:id="41" w:name="_Hlk166836599"/>
      <w:r>
        <w:rPr>
          <w:rFonts w:hint="eastAsia"/>
          <w:bCs/>
          <w:sz w:val="24"/>
        </w:rPr>
        <w:t>公开募集证券投资基金销售机构监督管理办法</w:t>
      </w:r>
      <w:bookmarkEnd w:id="41"/>
      <w:r>
        <w:rPr>
          <w:bCs/>
          <w:sz w:val="24"/>
        </w:rPr>
        <w:t>》</w:t>
      </w:r>
      <w:r>
        <w:rPr>
          <w:rFonts w:hint="eastAsia"/>
          <w:bCs/>
          <w:sz w:val="24"/>
        </w:rPr>
        <w:t>（</w:t>
      </w:r>
      <w:r>
        <w:rPr>
          <w:bCs/>
          <w:sz w:val="24"/>
        </w:rPr>
        <w:t>以下简称</w:t>
      </w:r>
      <w:r>
        <w:rPr>
          <w:bCs/>
          <w:sz w:val="24"/>
        </w:rPr>
        <w:t>“</w:t>
      </w:r>
      <w:r>
        <w:rPr>
          <w:bCs/>
          <w:sz w:val="24"/>
        </w:rPr>
        <w:t>《销售办法》</w:t>
      </w:r>
      <w:r>
        <w:rPr>
          <w:bCs/>
          <w:sz w:val="24"/>
        </w:rPr>
        <w:t>”</w:t>
      </w:r>
      <w:r>
        <w:rPr>
          <w:rFonts w:hint="eastAsia"/>
          <w:bCs/>
          <w:sz w:val="24"/>
        </w:rPr>
        <w:t>）、</w:t>
      </w:r>
      <w:r>
        <w:rPr>
          <w:bCs/>
          <w:sz w:val="24"/>
        </w:rPr>
        <w:t>《公开募集证券投资基金信息披露管理办法》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w:t>
      </w:r>
      <w:r>
        <w:rPr>
          <w:bCs/>
          <w:sz w:val="24"/>
        </w:rPr>
        <w:t>、《公开募集开放式证券投资基金流动性风险管理规定》</w:t>
      </w:r>
      <w:r>
        <w:rPr>
          <w:rFonts w:hint="eastAsia"/>
          <w:bCs/>
          <w:sz w:val="24"/>
        </w:rPr>
        <w:t>（</w:t>
      </w:r>
      <w:r>
        <w:rPr>
          <w:bCs/>
          <w:sz w:val="24"/>
        </w:rPr>
        <w:t>以下简称</w:t>
      </w:r>
      <w:r>
        <w:rPr>
          <w:bCs/>
          <w:sz w:val="24"/>
        </w:rPr>
        <w:t>“</w:t>
      </w:r>
      <w:r>
        <w:rPr>
          <w:bCs/>
          <w:sz w:val="24"/>
        </w:rPr>
        <w:t>《流动性风险</w:t>
      </w:r>
      <w:r>
        <w:rPr>
          <w:rFonts w:hint="eastAsia"/>
          <w:bCs/>
          <w:sz w:val="24"/>
        </w:rPr>
        <w:t>管理</w:t>
      </w:r>
      <w:r>
        <w:rPr>
          <w:bCs/>
          <w:sz w:val="24"/>
        </w:rPr>
        <w:t>规定》</w:t>
      </w:r>
      <w:r>
        <w:rPr>
          <w:bCs/>
          <w:sz w:val="24"/>
        </w:rPr>
        <w:t>”</w:t>
      </w:r>
      <w:r>
        <w:rPr>
          <w:rFonts w:hint="eastAsia"/>
          <w:bCs/>
          <w:sz w:val="24"/>
        </w:rPr>
        <w:t>）</w:t>
      </w:r>
      <w:r>
        <w:rPr>
          <w:bCs/>
          <w:sz w:val="24"/>
        </w:rPr>
        <w:t>和其他有关法律法规。</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Pr>
          <w:rFonts w:hint="eastAsia"/>
          <w:bCs/>
          <w:sz w:val="24"/>
        </w:rPr>
        <w:t>投资者</w:t>
      </w:r>
      <w:r>
        <w:rPr>
          <w:bCs/>
          <w:sz w:val="24"/>
        </w:rPr>
        <w:t>合法权益。</w:t>
      </w:r>
    </w:p>
    <w:p w:rsidR="007C3B1F" w:rsidRDefault="006E669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C3B1F" w:rsidRDefault="006E669E">
      <w:pPr>
        <w:spacing w:line="360" w:lineRule="auto"/>
        <w:ind w:firstLineChars="200" w:firstLine="480"/>
        <w:rPr>
          <w:bCs/>
        </w:rPr>
      </w:pPr>
      <w:r>
        <w:rPr>
          <w:bCs/>
          <w:sz w:val="24"/>
        </w:rPr>
        <w:t>基金合同的当事人包括基金管理人、基金托管人和基金份额持有人。基金</w:t>
      </w:r>
      <w:r>
        <w:rPr>
          <w:rFonts w:hint="eastAsia"/>
          <w:bCs/>
          <w:sz w:val="24"/>
        </w:rPr>
        <w:t>投资者</w:t>
      </w:r>
      <w:r>
        <w:rPr>
          <w:bCs/>
          <w:sz w:val="24"/>
        </w:rPr>
        <w:t>自依本基金合同取得基金份额，即成为基金份额持有人和本基金合同的当事人，其持有基金份额的行为本身即表明其对基金合同的承认和接受。</w:t>
      </w:r>
    </w:p>
    <w:p w:rsidR="007C3B1F" w:rsidRDefault="006E669E">
      <w:pPr>
        <w:spacing w:line="360" w:lineRule="auto"/>
        <w:ind w:firstLineChars="200" w:firstLine="480"/>
        <w:rPr>
          <w:bCs/>
          <w:sz w:val="24"/>
        </w:rPr>
      </w:pPr>
      <w:r>
        <w:rPr>
          <w:rFonts w:hint="eastAsia"/>
          <w:bCs/>
          <w:sz w:val="24"/>
        </w:rPr>
        <w:t>三、富国消费精选</w:t>
      </w:r>
      <w:r>
        <w:rPr>
          <w:rFonts w:hint="eastAsia"/>
          <w:bCs/>
          <w:sz w:val="24"/>
        </w:rPr>
        <w:t>30</w:t>
      </w:r>
      <w:r>
        <w:rPr>
          <w:rFonts w:hint="eastAsia"/>
          <w:bCs/>
          <w:sz w:val="24"/>
        </w:rPr>
        <w:t>股票型证券投资基金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7C3B1F" w:rsidRDefault="006E669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7C3B1F" w:rsidRDefault="006E669E">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rsidR="007C3B1F" w:rsidRDefault="006E669E">
      <w:pPr>
        <w:spacing w:line="360" w:lineRule="auto"/>
        <w:ind w:firstLineChars="200" w:firstLine="480"/>
        <w:rPr>
          <w:sz w:val="24"/>
        </w:rPr>
      </w:pPr>
      <w:r>
        <w:rPr>
          <w:rFonts w:hint="eastAsia"/>
          <w:bCs/>
          <w:sz w:val="24"/>
        </w:rPr>
        <w:t>投资者应当认真阅读基金招募说明书、基金合同、基金产品资料概要等信息披露文件，自主判断基金的投资价值，自主做出投资决策，自行承担投资风险。</w:t>
      </w:r>
    </w:p>
    <w:p w:rsidR="007C3B1F" w:rsidRDefault="006E669E">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7C3B1F" w:rsidRDefault="006E669E">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7C3B1F" w:rsidRDefault="006E669E">
      <w:pPr>
        <w:numPr>
          <w:ilvl w:val="0"/>
          <w:numId w:val="2"/>
        </w:numPr>
        <w:spacing w:line="360" w:lineRule="auto"/>
        <w:ind w:firstLine="480"/>
        <w:rPr>
          <w:bCs/>
          <w:sz w:val="24"/>
        </w:rPr>
      </w:pPr>
      <w:r>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rsidR="007C3B1F" w:rsidRDefault="006E669E">
      <w:pPr>
        <w:numPr>
          <w:ilvl w:val="0"/>
          <w:numId w:val="2"/>
        </w:numPr>
        <w:spacing w:line="360" w:lineRule="auto"/>
        <w:ind w:firstLine="480"/>
        <w:rPr>
          <w:bCs/>
          <w:sz w:val="24"/>
        </w:rPr>
      </w:pPr>
      <w:r>
        <w:rPr>
          <w:rFonts w:hint="eastAsia"/>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42" w:name="_Toc6617"/>
      <w:bookmarkStart w:id="43" w:name="_Toc3224"/>
      <w:bookmarkStart w:id="44" w:name="_Toc15067"/>
      <w:bookmarkStart w:id="45" w:name="_Toc21301"/>
      <w:bookmarkStart w:id="46" w:name="_Toc22864"/>
      <w:bookmarkStart w:id="47" w:name="_Toc819"/>
      <w:bookmarkStart w:id="48" w:name="_Toc13020"/>
      <w:bookmarkStart w:id="49" w:name="_Toc24860"/>
      <w:bookmarkStart w:id="50" w:name="_Toc19592"/>
      <w:bookmarkStart w:id="51" w:name="_Toc31551"/>
      <w:bookmarkStart w:id="52" w:name="_Toc21962412"/>
      <w:bookmarkStart w:id="53" w:name="_Toc2465"/>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6"/>
      <w:bookmarkEnd w:id="40"/>
      <w:bookmarkEnd w:id="42"/>
      <w:bookmarkEnd w:id="43"/>
      <w:bookmarkEnd w:id="44"/>
      <w:bookmarkEnd w:id="45"/>
      <w:bookmarkEnd w:id="46"/>
      <w:bookmarkEnd w:id="47"/>
      <w:bookmarkEnd w:id="48"/>
      <w:bookmarkEnd w:id="49"/>
      <w:bookmarkEnd w:id="50"/>
      <w:bookmarkEnd w:id="51"/>
      <w:bookmarkEnd w:id="52"/>
      <w:bookmarkEnd w:id="53"/>
    </w:p>
    <w:p w:rsidR="007C3B1F" w:rsidRDefault="007C3B1F">
      <w:pPr>
        <w:autoSpaceDE w:val="0"/>
        <w:autoSpaceDN w:val="0"/>
        <w:adjustRightInd w:val="0"/>
        <w:spacing w:line="360" w:lineRule="auto"/>
        <w:ind w:firstLineChars="200" w:firstLine="420"/>
        <w:rPr>
          <w:bCs/>
        </w:rPr>
      </w:pPr>
    </w:p>
    <w:p w:rsidR="007C3B1F" w:rsidRDefault="006E669E">
      <w:pPr>
        <w:spacing w:line="360" w:lineRule="auto"/>
        <w:ind w:firstLineChars="200" w:firstLine="480"/>
        <w:rPr>
          <w:bCs/>
          <w:sz w:val="24"/>
        </w:rPr>
      </w:pPr>
      <w:r>
        <w:rPr>
          <w:bCs/>
          <w:sz w:val="24"/>
        </w:rPr>
        <w:t>在本基金合同中，除非文意另有所指，下列词语或简称具有如下含义：</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富国消费精选</w:t>
      </w:r>
      <w:r>
        <w:rPr>
          <w:rFonts w:hint="eastAsia"/>
          <w:bCs/>
          <w:sz w:val="24"/>
        </w:rPr>
        <w:t>30</w:t>
      </w:r>
      <w:r>
        <w:rPr>
          <w:rFonts w:hint="eastAsia"/>
          <w:bCs/>
          <w:sz w:val="24"/>
        </w:rPr>
        <w:t>股票型证券投资基金</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富国基金管理有限公司</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7C3B1F" w:rsidRDefault="006E669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富国消费精选</w:t>
      </w:r>
      <w:r>
        <w:rPr>
          <w:rFonts w:hint="eastAsia"/>
          <w:bCs/>
          <w:sz w:val="24"/>
        </w:rPr>
        <w:t>30</w:t>
      </w:r>
      <w:r>
        <w:rPr>
          <w:rFonts w:hint="eastAsia"/>
          <w:bCs/>
          <w:sz w:val="24"/>
        </w:rPr>
        <w:t>股票型证券投资基金</w:t>
      </w:r>
      <w:r>
        <w:rPr>
          <w:bCs/>
          <w:sz w:val="24"/>
        </w:rPr>
        <w:t>基金合同》及对本基金合同的任何有效修订和补充</w:t>
      </w:r>
    </w:p>
    <w:p w:rsidR="007C3B1F" w:rsidRDefault="006E669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富国消费精选</w:t>
      </w:r>
      <w:r>
        <w:rPr>
          <w:rFonts w:hint="eastAsia"/>
          <w:bCs/>
          <w:sz w:val="24"/>
        </w:rPr>
        <w:t>30</w:t>
      </w:r>
      <w:r>
        <w:rPr>
          <w:rFonts w:hint="eastAsia"/>
          <w:bCs/>
          <w:sz w:val="24"/>
        </w:rPr>
        <w:t>股票型证券投资基金</w:t>
      </w:r>
      <w:r>
        <w:rPr>
          <w:bCs/>
          <w:sz w:val="24"/>
        </w:rPr>
        <w:t>托管协议》及对该托管协议的任何有效修订和补充</w:t>
      </w:r>
    </w:p>
    <w:p w:rsidR="007C3B1F" w:rsidRDefault="006E669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富国消费精选</w:t>
      </w:r>
      <w:r>
        <w:rPr>
          <w:rFonts w:hint="eastAsia"/>
          <w:bCs/>
          <w:sz w:val="24"/>
        </w:rPr>
        <w:t>30</w:t>
      </w:r>
      <w:r>
        <w:rPr>
          <w:rFonts w:hint="eastAsia"/>
          <w:bCs/>
          <w:sz w:val="24"/>
        </w:rPr>
        <w:t>股票型证券投资基金</w:t>
      </w:r>
      <w:r>
        <w:rPr>
          <w:bCs/>
          <w:sz w:val="24"/>
        </w:rPr>
        <w:t>招募说明书》及其更新</w:t>
      </w:r>
    </w:p>
    <w:p w:rsidR="007C3B1F" w:rsidRDefault="006E669E">
      <w:pPr>
        <w:spacing w:line="360" w:lineRule="auto"/>
        <w:ind w:firstLineChars="200" w:firstLine="480"/>
        <w:rPr>
          <w:bCs/>
          <w:sz w:val="24"/>
        </w:rPr>
      </w:pPr>
      <w:r>
        <w:rPr>
          <w:rFonts w:hint="eastAsia"/>
          <w:bCs/>
          <w:sz w:val="24"/>
        </w:rPr>
        <w:t>7</w:t>
      </w:r>
      <w:r>
        <w:rPr>
          <w:rFonts w:hint="eastAsia"/>
          <w:bCs/>
          <w:sz w:val="24"/>
        </w:rPr>
        <w:t>、基金产品资料概要：指《富国消费精选</w:t>
      </w:r>
      <w:r>
        <w:rPr>
          <w:rFonts w:hint="eastAsia"/>
          <w:bCs/>
          <w:sz w:val="24"/>
        </w:rPr>
        <w:t>30</w:t>
      </w:r>
      <w:r>
        <w:rPr>
          <w:rFonts w:hint="eastAsia"/>
          <w:bCs/>
          <w:sz w:val="24"/>
        </w:rPr>
        <w:t>股票型证券投资基金基金产品资料概要》及其更新</w:t>
      </w:r>
    </w:p>
    <w:p w:rsidR="007C3B1F" w:rsidRDefault="006E669E">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富国消费精选</w:t>
      </w:r>
      <w:r>
        <w:rPr>
          <w:rFonts w:hint="eastAsia"/>
          <w:bCs/>
          <w:sz w:val="24"/>
        </w:rPr>
        <w:t>30</w:t>
      </w:r>
      <w:r>
        <w:rPr>
          <w:rFonts w:hint="eastAsia"/>
          <w:bCs/>
          <w:sz w:val="24"/>
        </w:rPr>
        <w:t>股票型证券投资基金</w:t>
      </w:r>
      <w:r>
        <w:rPr>
          <w:bCs/>
          <w:sz w:val="24"/>
        </w:rPr>
        <w:t>基金份额发售公告》</w:t>
      </w:r>
    </w:p>
    <w:p w:rsidR="007C3B1F" w:rsidRDefault="006E669E">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7C3B1F" w:rsidRDefault="006E669E">
      <w:pPr>
        <w:spacing w:line="360" w:lineRule="auto"/>
        <w:ind w:firstLineChars="200" w:firstLine="480"/>
        <w:rPr>
          <w:bCs/>
          <w:sz w:val="24"/>
        </w:rPr>
      </w:pPr>
      <w:r>
        <w:rPr>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rsidR="007C3B1F" w:rsidRDefault="006E669E">
      <w:pPr>
        <w:spacing w:line="360" w:lineRule="auto"/>
        <w:ind w:firstLineChars="200" w:firstLine="480"/>
        <w:rPr>
          <w:bCs/>
          <w:sz w:val="24"/>
        </w:rPr>
      </w:pPr>
      <w:r>
        <w:rPr>
          <w:bCs/>
          <w:sz w:val="24"/>
        </w:rPr>
        <w:t>11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rsidR="007C3B1F" w:rsidRDefault="006E669E">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rsidR="007C3B1F" w:rsidRDefault="006E669E">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7C3B1F" w:rsidRDefault="006E669E">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7C3B1F" w:rsidRDefault="006E669E">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rsidR="007C3B1F" w:rsidRDefault="006E669E">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rsidR="007C3B1F" w:rsidRDefault="006E669E">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7C3B1F" w:rsidRDefault="006E669E">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rsidR="007C3B1F" w:rsidRDefault="006E669E">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7C3B1F" w:rsidRDefault="006E669E">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rsidR="007C3B1F" w:rsidRDefault="006E669E">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、投资人、投资者：指个人投资者、机构投资者、合格境外投资者以及法律法规或中国证监会允许购买证券投资基金的其他投资者的合称</w:t>
      </w:r>
    </w:p>
    <w:p w:rsidR="007C3B1F" w:rsidRDefault="006E669E">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w:t>
      </w:r>
      <w:r>
        <w:rPr>
          <w:rFonts w:hint="eastAsia"/>
          <w:bCs/>
          <w:sz w:val="24"/>
        </w:rPr>
        <w:t>者</w:t>
      </w:r>
    </w:p>
    <w:p w:rsidR="007C3B1F" w:rsidRDefault="006E669E">
      <w:pPr>
        <w:spacing w:line="360" w:lineRule="auto"/>
        <w:ind w:firstLineChars="200" w:firstLine="480"/>
        <w:rPr>
          <w:bCs/>
          <w:sz w:val="24"/>
        </w:rPr>
      </w:pPr>
      <w:r>
        <w:rPr>
          <w:rFonts w:hint="eastAsia"/>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7C3B1F" w:rsidRDefault="006E669E">
      <w:pPr>
        <w:spacing w:line="360" w:lineRule="auto"/>
        <w:ind w:firstLineChars="200" w:firstLine="480"/>
        <w:rPr>
          <w:bCs/>
          <w:sz w:val="24"/>
        </w:rPr>
      </w:pPr>
      <w:r>
        <w:rPr>
          <w:rFonts w:hint="eastAsia"/>
          <w:bCs/>
          <w:sz w:val="24"/>
        </w:rPr>
        <w:t>24</w:t>
      </w:r>
      <w:r>
        <w:rPr>
          <w:rFonts w:hint="eastAsia"/>
          <w:bCs/>
          <w:sz w:val="24"/>
        </w:rPr>
        <w:t>、</w:t>
      </w:r>
      <w:r>
        <w:rPr>
          <w:bCs/>
          <w:sz w:val="24"/>
        </w:rPr>
        <w:t>销售机构：指</w:t>
      </w:r>
      <w:r>
        <w:rPr>
          <w:rFonts w:hint="eastAsia"/>
          <w:bCs/>
          <w:sz w:val="24"/>
        </w:rPr>
        <w:t>富国</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7C3B1F" w:rsidRDefault="006E669E">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登记业务：指基金登记、存管、过户、清算和结算业务，具体内容包括</w:t>
      </w:r>
      <w:r>
        <w:rPr>
          <w:bCs/>
          <w:sz w:val="24"/>
        </w:rPr>
        <w:lastRenderedPageBreak/>
        <w:t>投资</w:t>
      </w:r>
      <w:r>
        <w:rPr>
          <w:rFonts w:hint="eastAsia"/>
          <w:bCs/>
          <w:sz w:val="24"/>
        </w:rPr>
        <w:t>者</w:t>
      </w:r>
      <w:r>
        <w:rPr>
          <w:bCs/>
          <w:sz w:val="24"/>
        </w:rPr>
        <w:t>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7C3B1F" w:rsidRDefault="006E669E">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富国基金管理有限公司</w:t>
      </w:r>
      <w:r>
        <w:rPr>
          <w:bCs/>
          <w:sz w:val="24"/>
        </w:rPr>
        <w:t>或接受</w:t>
      </w:r>
      <w:r>
        <w:rPr>
          <w:rFonts w:hint="eastAsia"/>
          <w:bCs/>
          <w:sz w:val="24"/>
        </w:rPr>
        <w:t>富国基金管理有限公司</w:t>
      </w:r>
      <w:r>
        <w:rPr>
          <w:bCs/>
          <w:sz w:val="24"/>
        </w:rPr>
        <w:t>委托代为办理登记业务的机构</w:t>
      </w:r>
    </w:p>
    <w:p w:rsidR="007C3B1F" w:rsidRDefault="006E669E">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w:t>
      </w:r>
      <w:r>
        <w:rPr>
          <w:rFonts w:hint="eastAsia"/>
          <w:bCs/>
          <w:sz w:val="24"/>
        </w:rPr>
        <w:t>者</w:t>
      </w:r>
      <w:r>
        <w:rPr>
          <w:bCs/>
          <w:sz w:val="24"/>
        </w:rPr>
        <w:t>开立的、记录其持有的、基金管理人所管理的基金份额余额及其变动情况的账户</w:t>
      </w:r>
    </w:p>
    <w:p w:rsidR="007C3B1F" w:rsidRDefault="006E669E">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w:t>
      </w:r>
      <w:r>
        <w:rPr>
          <w:rFonts w:hint="eastAsia"/>
          <w:bCs/>
          <w:sz w:val="24"/>
        </w:rPr>
        <w:t>者</w:t>
      </w:r>
      <w:r>
        <w:rPr>
          <w:bCs/>
          <w:sz w:val="24"/>
        </w:rPr>
        <w:t>开立的、记录投资</w:t>
      </w:r>
      <w:r>
        <w:rPr>
          <w:rFonts w:hint="eastAsia"/>
          <w:bCs/>
          <w:sz w:val="24"/>
        </w:rPr>
        <w:t>者</w:t>
      </w:r>
      <w:r>
        <w:rPr>
          <w:bCs/>
          <w:sz w:val="24"/>
        </w:rPr>
        <w:t>通过该销售机构办理认购、申购、赎回</w:t>
      </w:r>
      <w:r>
        <w:rPr>
          <w:rFonts w:hint="eastAsia"/>
          <w:bCs/>
          <w:sz w:val="24"/>
        </w:rPr>
        <w:t>、转换、转托管及定期定额投资</w:t>
      </w:r>
      <w:r>
        <w:rPr>
          <w:bCs/>
          <w:sz w:val="24"/>
        </w:rPr>
        <w:t>等业务而引起的基金份额变动及结余情况的账户</w:t>
      </w:r>
    </w:p>
    <w:p w:rsidR="007C3B1F" w:rsidRDefault="006E669E">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7C3B1F" w:rsidRDefault="006E669E">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rsidR="007C3B1F" w:rsidRDefault="006E669E">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7C3B1F" w:rsidRDefault="006E669E">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rsidR="007C3B1F" w:rsidRDefault="006E669E">
      <w:pPr>
        <w:spacing w:line="360" w:lineRule="auto"/>
        <w:ind w:firstLineChars="200" w:firstLine="480"/>
        <w:rPr>
          <w:bCs/>
          <w:sz w:val="24"/>
        </w:rPr>
      </w:pPr>
      <w:r>
        <w:rPr>
          <w:rFonts w:hint="eastAsia"/>
          <w:bCs/>
          <w:sz w:val="24"/>
        </w:rPr>
        <w:t>33</w:t>
      </w:r>
      <w:r>
        <w:rPr>
          <w:rFonts w:hint="eastAsia"/>
          <w:bCs/>
          <w:sz w:val="24"/>
        </w:rPr>
        <w:t>、</w:t>
      </w:r>
      <w:r>
        <w:rPr>
          <w:bCs/>
          <w:sz w:val="24"/>
        </w:rPr>
        <w:t>工作日：指上海证券交易所、深圳证券交易所的正常交易日</w:t>
      </w:r>
    </w:p>
    <w:p w:rsidR="007C3B1F" w:rsidRDefault="006E669E">
      <w:pPr>
        <w:spacing w:line="360" w:lineRule="auto"/>
        <w:ind w:firstLineChars="200" w:firstLine="480"/>
        <w:rPr>
          <w:bCs/>
          <w:sz w:val="24"/>
        </w:rPr>
      </w:pPr>
      <w:r>
        <w:rPr>
          <w:rFonts w:hint="eastAsia"/>
          <w:bCs/>
          <w:sz w:val="24"/>
        </w:rPr>
        <w:t>34</w:t>
      </w:r>
      <w:r>
        <w:rPr>
          <w:rFonts w:hint="eastAsia"/>
          <w:bCs/>
          <w:sz w:val="24"/>
        </w:rPr>
        <w:t>、</w:t>
      </w:r>
      <w:r>
        <w:rPr>
          <w:bCs/>
          <w:sz w:val="24"/>
        </w:rPr>
        <w:t>T</w:t>
      </w:r>
      <w:r>
        <w:rPr>
          <w:bCs/>
          <w:sz w:val="24"/>
        </w:rPr>
        <w:t>日：指销售机构在规定时间受理投资</w:t>
      </w:r>
      <w:r>
        <w:rPr>
          <w:rFonts w:hint="eastAsia"/>
          <w:bCs/>
          <w:sz w:val="24"/>
        </w:rPr>
        <w:t>者</w:t>
      </w:r>
      <w:r>
        <w:rPr>
          <w:bCs/>
          <w:sz w:val="24"/>
        </w:rPr>
        <w:t>申购、赎回或其他业务申请的开放日</w:t>
      </w:r>
    </w:p>
    <w:p w:rsidR="007C3B1F" w:rsidRDefault="006E669E">
      <w:pPr>
        <w:spacing w:line="360" w:lineRule="auto"/>
        <w:ind w:firstLineChars="200" w:firstLine="480"/>
        <w:rPr>
          <w:bCs/>
          <w:sz w:val="24"/>
        </w:rPr>
      </w:pPr>
      <w:r>
        <w:rPr>
          <w:rFonts w:hint="eastAsia"/>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rFonts w:hint="eastAsia"/>
          <w:bCs/>
          <w:sz w:val="24"/>
        </w:rPr>
        <w:t>（</w:t>
      </w:r>
      <w:r>
        <w:rPr>
          <w:bCs/>
          <w:sz w:val="24"/>
        </w:rPr>
        <w:t>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rsidR="007C3B1F" w:rsidRDefault="006E669E">
      <w:pPr>
        <w:spacing w:line="360" w:lineRule="auto"/>
        <w:ind w:firstLineChars="200" w:firstLine="480"/>
        <w:rPr>
          <w:bCs/>
          <w:sz w:val="24"/>
        </w:rPr>
      </w:pPr>
      <w:r>
        <w:rPr>
          <w:rFonts w:hint="eastAsia"/>
          <w:bCs/>
          <w:sz w:val="24"/>
        </w:rPr>
        <w:t>36</w:t>
      </w:r>
      <w:r>
        <w:rPr>
          <w:rFonts w:hint="eastAsia"/>
          <w:bCs/>
          <w:sz w:val="24"/>
        </w:rPr>
        <w:t>、</w:t>
      </w:r>
      <w:r>
        <w:rPr>
          <w:bCs/>
          <w:sz w:val="24"/>
        </w:rPr>
        <w:t>开放日：指为投资者办理基金份额申购、赎回或其他业务的工作日</w:t>
      </w:r>
      <w:r>
        <w:rPr>
          <w:rFonts w:hint="eastAsia"/>
          <w:bCs/>
          <w:sz w:val="24"/>
        </w:rPr>
        <w:t>（若本基金参与港股通交易且该工作日为非港股通交易日时，则本基金可以不开放申购和赎回等业务，具体以届时公告为准）</w:t>
      </w:r>
    </w:p>
    <w:p w:rsidR="007C3B1F" w:rsidRDefault="006E669E">
      <w:pPr>
        <w:spacing w:line="360" w:lineRule="auto"/>
        <w:ind w:firstLineChars="200" w:firstLine="480"/>
        <w:rPr>
          <w:bCs/>
          <w:sz w:val="24"/>
        </w:rPr>
      </w:pPr>
      <w:r>
        <w:rPr>
          <w:rFonts w:hint="eastAsia"/>
          <w:bCs/>
          <w:sz w:val="24"/>
        </w:rPr>
        <w:t>37</w:t>
      </w:r>
      <w:r>
        <w:rPr>
          <w:rFonts w:hint="eastAsia"/>
          <w:bCs/>
          <w:sz w:val="24"/>
        </w:rPr>
        <w:t>、</w:t>
      </w:r>
      <w:r>
        <w:rPr>
          <w:bCs/>
          <w:sz w:val="24"/>
        </w:rPr>
        <w:t>开放时间：指开放日基金接受申购、赎回或其他交易的时间段</w:t>
      </w:r>
    </w:p>
    <w:p w:rsidR="007C3B1F" w:rsidRDefault="006E669E">
      <w:pPr>
        <w:spacing w:line="360" w:lineRule="auto"/>
        <w:ind w:firstLineChars="200" w:firstLine="480"/>
        <w:rPr>
          <w:bCs/>
          <w:sz w:val="24"/>
        </w:rPr>
      </w:pPr>
      <w:r>
        <w:rPr>
          <w:rFonts w:hint="eastAsia"/>
          <w:bCs/>
          <w:sz w:val="24"/>
        </w:rPr>
        <w:t>38</w:t>
      </w:r>
      <w:r>
        <w:rPr>
          <w:rFonts w:hint="eastAsia"/>
          <w:bCs/>
          <w:sz w:val="24"/>
        </w:rPr>
        <w:t>、</w:t>
      </w:r>
      <w:r>
        <w:rPr>
          <w:bCs/>
          <w:sz w:val="24"/>
        </w:rPr>
        <w:t>《业务规则》：指《</w:t>
      </w:r>
      <w:r>
        <w:rPr>
          <w:rFonts w:hint="eastAsia"/>
          <w:bCs/>
          <w:sz w:val="24"/>
        </w:rPr>
        <w:t>富国基金管理有限公司</w:t>
      </w:r>
      <w:r>
        <w:rPr>
          <w:bCs/>
          <w:sz w:val="24"/>
        </w:rPr>
        <w:t>开放式基金业务规则》，是规范基金管理人所管理的开放式证券投资基金登记方面的业务规则，由基金管理人和投资者共同遵守</w:t>
      </w:r>
    </w:p>
    <w:p w:rsidR="007C3B1F" w:rsidRDefault="006E669E">
      <w:pPr>
        <w:spacing w:line="360" w:lineRule="auto"/>
        <w:ind w:firstLineChars="200" w:firstLine="480"/>
        <w:rPr>
          <w:bCs/>
          <w:sz w:val="24"/>
        </w:rPr>
      </w:pPr>
      <w:r>
        <w:rPr>
          <w:rFonts w:hint="eastAsia"/>
          <w:bCs/>
          <w:sz w:val="24"/>
        </w:rPr>
        <w:t>39</w:t>
      </w:r>
      <w:r>
        <w:rPr>
          <w:rFonts w:hint="eastAsia"/>
          <w:bCs/>
          <w:sz w:val="24"/>
        </w:rPr>
        <w:t>、</w:t>
      </w:r>
      <w:r>
        <w:rPr>
          <w:bCs/>
          <w:sz w:val="24"/>
        </w:rPr>
        <w:t>认购：指在基金募集期内，投资</w:t>
      </w:r>
      <w:r>
        <w:rPr>
          <w:rFonts w:hint="eastAsia"/>
          <w:bCs/>
          <w:sz w:val="24"/>
        </w:rPr>
        <w:t>者根据基金合同和招募说明书的规定</w:t>
      </w:r>
      <w:r>
        <w:rPr>
          <w:bCs/>
          <w:sz w:val="24"/>
        </w:rPr>
        <w:t>申</w:t>
      </w:r>
      <w:r>
        <w:rPr>
          <w:bCs/>
          <w:sz w:val="24"/>
        </w:rPr>
        <w:lastRenderedPageBreak/>
        <w:t>请购买基金份额的行为</w:t>
      </w:r>
    </w:p>
    <w:p w:rsidR="007C3B1F" w:rsidRDefault="006E669E">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w:t>
      </w:r>
      <w:r>
        <w:rPr>
          <w:rFonts w:hint="eastAsia"/>
          <w:bCs/>
          <w:sz w:val="24"/>
        </w:rPr>
        <w:t>者</w:t>
      </w:r>
      <w:r>
        <w:rPr>
          <w:bCs/>
          <w:sz w:val="24"/>
        </w:rPr>
        <w:t>根据基金合同和招募说明书的规定申请购买基金份额的行为</w:t>
      </w:r>
    </w:p>
    <w:p w:rsidR="007C3B1F" w:rsidRDefault="006E669E">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7C3B1F" w:rsidRDefault="006E669E">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7C3B1F" w:rsidRDefault="006E669E">
      <w:pPr>
        <w:spacing w:line="360" w:lineRule="auto"/>
        <w:ind w:firstLineChars="200" w:firstLine="480"/>
        <w:rPr>
          <w:bCs/>
          <w:sz w:val="24"/>
        </w:rPr>
      </w:pPr>
      <w:r>
        <w:rPr>
          <w:rFonts w:hint="eastAsia"/>
          <w:bCs/>
          <w:sz w:val="24"/>
        </w:rPr>
        <w:t>43</w:t>
      </w:r>
      <w:r>
        <w:rPr>
          <w:rFonts w:hint="eastAsia"/>
          <w:bCs/>
          <w:sz w:val="24"/>
        </w:rPr>
        <w:t>、</w:t>
      </w:r>
      <w:r>
        <w:rPr>
          <w:bCs/>
          <w:sz w:val="24"/>
        </w:rPr>
        <w:t>转托管：指基金份额持有人在本基金的不同销售机构之间实施的变更所持基金份额销售机构的操作</w:t>
      </w:r>
    </w:p>
    <w:p w:rsidR="007C3B1F" w:rsidRDefault="006E669E">
      <w:pPr>
        <w:spacing w:line="360" w:lineRule="auto"/>
        <w:ind w:firstLineChars="200" w:firstLine="480"/>
        <w:rPr>
          <w:bCs/>
          <w:sz w:val="24"/>
        </w:rPr>
      </w:pPr>
      <w:r>
        <w:rPr>
          <w:rFonts w:hint="eastAsia"/>
          <w:bCs/>
          <w:sz w:val="24"/>
        </w:rPr>
        <w:t>44</w:t>
      </w:r>
      <w:r>
        <w:rPr>
          <w:rFonts w:hint="eastAsia"/>
          <w:bCs/>
          <w:sz w:val="24"/>
        </w:rPr>
        <w:t>、</w:t>
      </w:r>
      <w:r>
        <w:rPr>
          <w:bCs/>
          <w:sz w:val="24"/>
        </w:rPr>
        <w:t>定期定额投资计划：指投资者通过有关销售机构提出申请，约定每期</w:t>
      </w:r>
      <w:r>
        <w:rPr>
          <w:rFonts w:hint="eastAsia"/>
          <w:bCs/>
          <w:sz w:val="24"/>
        </w:rPr>
        <w:t>申购</w:t>
      </w:r>
      <w:r>
        <w:rPr>
          <w:bCs/>
          <w:sz w:val="24"/>
        </w:rPr>
        <w:t>日、扣款金额及扣款方式，由销售机构于每期约定扣款日在投资者指定银行账户内自动完成扣款及</w:t>
      </w:r>
      <w:r>
        <w:rPr>
          <w:rFonts w:hint="eastAsia"/>
          <w:bCs/>
          <w:sz w:val="24"/>
        </w:rPr>
        <w:t>受理</w:t>
      </w:r>
      <w:r>
        <w:rPr>
          <w:bCs/>
          <w:sz w:val="24"/>
        </w:rPr>
        <w:t>基金申购申请的一种投资方式</w:t>
      </w:r>
    </w:p>
    <w:p w:rsidR="007C3B1F" w:rsidRDefault="006E669E">
      <w:pPr>
        <w:spacing w:line="360" w:lineRule="auto"/>
        <w:ind w:firstLineChars="200" w:firstLine="480"/>
        <w:rPr>
          <w:bCs/>
          <w:sz w:val="24"/>
        </w:rPr>
      </w:pPr>
      <w:r>
        <w:rPr>
          <w:rFonts w:hint="eastAsia"/>
          <w:bCs/>
          <w:sz w:val="24"/>
        </w:rPr>
        <w:t>45</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46</w:t>
      </w:r>
      <w:r>
        <w:rPr>
          <w:rFonts w:hint="eastAsia"/>
          <w:bCs/>
          <w:sz w:val="24"/>
        </w:rPr>
        <w:t>、</w:t>
      </w:r>
      <w:r>
        <w:rPr>
          <w:bCs/>
          <w:sz w:val="24"/>
        </w:rPr>
        <w:t>元：指人民币元</w:t>
      </w:r>
    </w:p>
    <w:p w:rsidR="007C3B1F" w:rsidRDefault="006E669E">
      <w:pPr>
        <w:spacing w:line="360" w:lineRule="auto"/>
        <w:ind w:firstLineChars="200" w:firstLine="480"/>
        <w:rPr>
          <w:bCs/>
          <w:sz w:val="24"/>
        </w:rPr>
      </w:pPr>
      <w:r>
        <w:rPr>
          <w:rFonts w:hint="eastAsia"/>
          <w:bCs/>
          <w:sz w:val="24"/>
        </w:rPr>
        <w:t>47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7C3B1F" w:rsidRDefault="006E669E">
      <w:pPr>
        <w:spacing w:line="360" w:lineRule="auto"/>
        <w:ind w:firstLineChars="200" w:firstLine="480"/>
        <w:rPr>
          <w:bCs/>
          <w:sz w:val="24"/>
        </w:rPr>
      </w:pPr>
      <w:r>
        <w:rPr>
          <w:rFonts w:hint="eastAsia"/>
          <w:bCs/>
          <w:sz w:val="24"/>
        </w:rPr>
        <w:t>48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7C3B1F" w:rsidRDefault="006E669E">
      <w:pPr>
        <w:spacing w:line="360" w:lineRule="auto"/>
        <w:ind w:firstLineChars="200" w:firstLine="480"/>
        <w:rPr>
          <w:bCs/>
          <w:sz w:val="24"/>
        </w:rPr>
      </w:pPr>
      <w:r>
        <w:rPr>
          <w:rFonts w:hint="eastAsia"/>
          <w:bCs/>
          <w:sz w:val="24"/>
        </w:rPr>
        <w:t>49</w:t>
      </w:r>
      <w:r>
        <w:rPr>
          <w:rFonts w:hint="eastAsia"/>
          <w:bCs/>
          <w:sz w:val="24"/>
        </w:rPr>
        <w:t>、</w:t>
      </w:r>
      <w:r>
        <w:rPr>
          <w:bCs/>
          <w:sz w:val="24"/>
        </w:rPr>
        <w:t>基金资产净值：指基金资产总值减去基金负债后的价值</w:t>
      </w:r>
    </w:p>
    <w:p w:rsidR="007C3B1F" w:rsidRDefault="006E669E">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rsidR="007C3B1F" w:rsidRDefault="006E669E">
      <w:pPr>
        <w:spacing w:line="360" w:lineRule="auto"/>
        <w:ind w:firstLineChars="200" w:firstLine="480"/>
        <w:rPr>
          <w:bCs/>
          <w:sz w:val="24"/>
        </w:rPr>
      </w:pPr>
      <w:r>
        <w:rPr>
          <w:rFonts w:hint="eastAsia"/>
          <w:bCs/>
          <w:sz w:val="24"/>
        </w:rPr>
        <w:t>51</w:t>
      </w:r>
      <w:r>
        <w:rPr>
          <w:rFonts w:hint="eastAsia"/>
          <w:bCs/>
          <w:sz w:val="24"/>
        </w:rPr>
        <w:t>、基金份额类别：指根据申购费、销售服务费收取方式的不同将基金份额分为不同的类别，各基金份额类别分别设置代码，分别计算和公告基金份额净值和基金份额累计净值</w:t>
      </w:r>
    </w:p>
    <w:p w:rsidR="007C3B1F" w:rsidRDefault="006E669E">
      <w:pPr>
        <w:spacing w:line="360" w:lineRule="auto"/>
        <w:ind w:firstLineChars="200" w:firstLine="480"/>
        <w:rPr>
          <w:bCs/>
          <w:sz w:val="24"/>
        </w:rPr>
      </w:pPr>
      <w:r>
        <w:rPr>
          <w:rFonts w:hint="eastAsia"/>
          <w:bCs/>
          <w:sz w:val="24"/>
        </w:rPr>
        <w:t>52</w:t>
      </w:r>
      <w:r>
        <w:rPr>
          <w:rFonts w:hint="eastAsia"/>
          <w:bCs/>
          <w:sz w:val="24"/>
        </w:rPr>
        <w:t>、</w:t>
      </w:r>
      <w:r>
        <w:rPr>
          <w:rFonts w:hint="eastAsia"/>
          <w:bCs/>
          <w:sz w:val="24"/>
        </w:rPr>
        <w:t>A</w:t>
      </w:r>
      <w:r>
        <w:rPr>
          <w:rFonts w:hint="eastAsia"/>
          <w:bCs/>
          <w:sz w:val="24"/>
        </w:rPr>
        <w:t>类基金份额：指在投资者申购时收取申购费，在赎回时根据持有期限收取赎回费，但不再从本类别基金财产中计提销售服务费的一类基金份额，或简称“</w:t>
      </w:r>
      <w:r>
        <w:rPr>
          <w:rFonts w:hint="eastAsia"/>
          <w:bCs/>
          <w:sz w:val="24"/>
        </w:rPr>
        <w:t>A</w:t>
      </w:r>
      <w:r>
        <w:rPr>
          <w:rFonts w:hint="eastAsia"/>
          <w:bCs/>
          <w:sz w:val="24"/>
        </w:rPr>
        <w:t>类份额”</w:t>
      </w:r>
    </w:p>
    <w:p w:rsidR="007C3B1F" w:rsidRDefault="006E669E">
      <w:pPr>
        <w:spacing w:line="360" w:lineRule="auto"/>
        <w:ind w:firstLineChars="200" w:firstLine="480"/>
        <w:rPr>
          <w:bCs/>
          <w:sz w:val="24"/>
        </w:rPr>
      </w:pPr>
      <w:r>
        <w:rPr>
          <w:rFonts w:hint="eastAsia"/>
          <w:bCs/>
          <w:sz w:val="24"/>
        </w:rPr>
        <w:lastRenderedPageBreak/>
        <w:t>53</w:t>
      </w:r>
      <w:r>
        <w:rPr>
          <w:rFonts w:hint="eastAsia"/>
          <w:bCs/>
          <w:sz w:val="24"/>
        </w:rPr>
        <w:t>、</w:t>
      </w:r>
      <w:r>
        <w:rPr>
          <w:rFonts w:hint="eastAsia"/>
          <w:bCs/>
          <w:sz w:val="24"/>
        </w:rPr>
        <w:t>C</w:t>
      </w:r>
      <w:r>
        <w:rPr>
          <w:rFonts w:hint="eastAsia"/>
          <w:bCs/>
          <w:sz w:val="24"/>
        </w:rPr>
        <w:t>类基金份额：指在投资者申购时不收取申购费，在赎回时根据持有期限收取赎回费，且从本类别基金财产中计提销售服务费的一类基金份额，或简称“</w:t>
      </w:r>
      <w:r>
        <w:rPr>
          <w:rFonts w:hint="eastAsia"/>
          <w:bCs/>
          <w:sz w:val="24"/>
        </w:rPr>
        <w:t>C</w:t>
      </w:r>
      <w:r>
        <w:rPr>
          <w:rFonts w:hint="eastAsia"/>
          <w:bCs/>
          <w:sz w:val="24"/>
        </w:rPr>
        <w:t>类份额”</w:t>
      </w:r>
    </w:p>
    <w:p w:rsidR="007C3B1F" w:rsidRDefault="006E669E">
      <w:pPr>
        <w:spacing w:line="360" w:lineRule="auto"/>
        <w:ind w:firstLineChars="200" w:firstLine="480"/>
        <w:rPr>
          <w:bCs/>
          <w:sz w:val="24"/>
        </w:rPr>
      </w:pPr>
      <w:r>
        <w:rPr>
          <w:rFonts w:hint="eastAsia"/>
          <w:bCs/>
          <w:sz w:val="24"/>
        </w:rPr>
        <w:t>54</w:t>
      </w:r>
      <w:r>
        <w:rPr>
          <w:rFonts w:hint="eastAsia"/>
          <w:bCs/>
          <w:sz w:val="24"/>
        </w:rPr>
        <w:t>、销售服务费：指从基金财产中计提的，用于本基金市场推广、销售以及基金份额持有人服务的费用</w:t>
      </w:r>
    </w:p>
    <w:p w:rsidR="007C3B1F" w:rsidRDefault="006E669E">
      <w:pPr>
        <w:spacing w:line="360" w:lineRule="auto"/>
        <w:ind w:firstLineChars="200" w:firstLine="480"/>
        <w:rPr>
          <w:bCs/>
          <w:sz w:val="24"/>
        </w:rPr>
      </w:pPr>
      <w:r>
        <w:rPr>
          <w:rFonts w:hint="eastAsia"/>
          <w:bCs/>
          <w:sz w:val="24"/>
        </w:rPr>
        <w:t>55</w:t>
      </w:r>
      <w:r>
        <w:rPr>
          <w:rFonts w:hint="eastAsia"/>
          <w:bCs/>
          <w:sz w:val="24"/>
        </w:rPr>
        <w:t>、</w:t>
      </w:r>
      <w:r>
        <w:rPr>
          <w:bCs/>
          <w:sz w:val="24"/>
        </w:rPr>
        <w:t>基金资产估值：指计算评估基金资产和负债的价值，以确定基金资产净值和</w:t>
      </w:r>
      <w:r>
        <w:rPr>
          <w:rFonts w:hint="eastAsia"/>
          <w:bCs/>
          <w:sz w:val="24"/>
        </w:rPr>
        <w:t>各类</w:t>
      </w:r>
      <w:r>
        <w:rPr>
          <w:bCs/>
          <w:sz w:val="24"/>
        </w:rPr>
        <w:t>基金份额净值的过程</w:t>
      </w:r>
    </w:p>
    <w:p w:rsidR="007C3B1F" w:rsidRDefault="006E669E">
      <w:pPr>
        <w:spacing w:line="360" w:lineRule="auto"/>
        <w:ind w:firstLineChars="200" w:firstLine="480"/>
        <w:rPr>
          <w:sz w:val="24"/>
        </w:rPr>
      </w:pPr>
      <w:r>
        <w:rPr>
          <w:bCs/>
          <w:sz w:val="24"/>
        </w:rPr>
        <w:t>5</w:t>
      </w:r>
      <w:r>
        <w:rPr>
          <w:rFonts w:hint="eastAsia"/>
          <w:bCs/>
          <w:sz w:val="24"/>
        </w:rPr>
        <w:t>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7C3B1F" w:rsidRDefault="006E669E">
      <w:pPr>
        <w:spacing w:line="360" w:lineRule="auto"/>
        <w:ind w:firstLineChars="200" w:firstLine="480"/>
        <w:rPr>
          <w:bCs/>
          <w:sz w:val="24"/>
        </w:rPr>
      </w:pPr>
      <w:r>
        <w:rPr>
          <w:rFonts w:hint="eastAsia"/>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7C3B1F" w:rsidRDefault="006E669E">
      <w:pPr>
        <w:spacing w:line="360" w:lineRule="auto"/>
        <w:ind w:firstLineChars="200" w:firstLine="480"/>
        <w:rPr>
          <w:bCs/>
          <w:sz w:val="24"/>
        </w:rPr>
      </w:pPr>
      <w:r>
        <w:rPr>
          <w:rFonts w:hint="eastAsia"/>
          <w:bCs/>
          <w:sz w:val="24"/>
        </w:rPr>
        <w:t>58</w:t>
      </w:r>
      <w:r>
        <w:rPr>
          <w:rFonts w:hint="eastAsia"/>
          <w:bCs/>
          <w:sz w:val="24"/>
        </w:rPr>
        <w:t>、港股通：指内地投资者委托内地证券公司，经由内地证券交易所设立的证券交易服务公司，向香港联合交易所进行申报，买卖规定范围内的香港联合交易所上市的股票</w:t>
      </w:r>
    </w:p>
    <w:p w:rsidR="007C3B1F" w:rsidRDefault="006E669E">
      <w:pPr>
        <w:spacing w:line="360" w:lineRule="auto"/>
        <w:ind w:firstLineChars="200" w:firstLine="480"/>
        <w:rPr>
          <w:bCs/>
          <w:sz w:val="24"/>
        </w:rPr>
      </w:pPr>
      <w:r>
        <w:rPr>
          <w:rFonts w:hint="eastAsia"/>
          <w:bCs/>
          <w:sz w:val="24"/>
        </w:rPr>
        <w:t>59</w:t>
      </w:r>
      <w:r>
        <w:rPr>
          <w:rFonts w:hint="eastAsia"/>
          <w:bCs/>
          <w:sz w:val="24"/>
        </w:rPr>
        <w:t>、规定媒介</w:t>
      </w:r>
      <w:r>
        <w:rPr>
          <w:bCs/>
          <w:sz w:val="24"/>
        </w:rPr>
        <w:t>：</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7C3B1F" w:rsidRDefault="006E669E">
      <w:pPr>
        <w:spacing w:line="360" w:lineRule="auto"/>
        <w:ind w:firstLineChars="200" w:firstLine="480"/>
        <w:rPr>
          <w:bCs/>
          <w:sz w:val="24"/>
        </w:rPr>
      </w:pPr>
      <w:r>
        <w:rPr>
          <w:rFonts w:hint="eastAsia"/>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C3B1F" w:rsidRDefault="006E669E">
      <w:pPr>
        <w:spacing w:line="360" w:lineRule="auto"/>
        <w:ind w:firstLineChars="200" w:firstLine="480"/>
        <w:rPr>
          <w:bCs/>
          <w:sz w:val="24"/>
        </w:rPr>
      </w:pPr>
      <w:r>
        <w:rPr>
          <w:rFonts w:hint="eastAsia"/>
          <w:bCs/>
          <w:sz w:val="24"/>
        </w:rPr>
        <w:t>61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w:t>
      </w:r>
      <w:r>
        <w:rPr>
          <w:rFonts w:hint="eastAsia"/>
          <w:bCs/>
          <w:sz w:val="24"/>
        </w:rPr>
        <w:lastRenderedPageBreak/>
        <w:t>定性的资产</w:t>
      </w:r>
    </w:p>
    <w:p w:rsidR="007C3B1F" w:rsidRDefault="006E669E">
      <w:pPr>
        <w:spacing w:line="360" w:lineRule="auto"/>
        <w:ind w:firstLineChars="200" w:firstLine="480"/>
        <w:rPr>
          <w:bCs/>
          <w:sz w:val="24"/>
        </w:rPr>
      </w:pPr>
      <w:r>
        <w:rPr>
          <w:rFonts w:hint="eastAsia"/>
          <w:bCs/>
          <w:sz w:val="24"/>
        </w:rPr>
        <w:t>62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7C3B1F" w:rsidRDefault="006E669E">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54" w:name="_Toc6683"/>
      <w:bookmarkStart w:id="55" w:name="_Toc545"/>
      <w:bookmarkStart w:id="56" w:name="_Toc18631"/>
      <w:bookmarkStart w:id="57" w:name="_Toc24571"/>
      <w:bookmarkStart w:id="58" w:name="_Toc733"/>
      <w:bookmarkStart w:id="59" w:name="_Toc20627"/>
      <w:bookmarkStart w:id="60" w:name="_Toc22708"/>
      <w:bookmarkStart w:id="61" w:name="_Toc5246"/>
      <w:bookmarkStart w:id="62" w:name="_Toc13288"/>
      <w:bookmarkStart w:id="63" w:name="_Toc21962413"/>
      <w:bookmarkStart w:id="64" w:name="_Toc20318"/>
      <w:bookmarkStart w:id="65" w:name="_Toc6149"/>
      <w:bookmarkStart w:id="66" w:name="_Toc233456272"/>
      <w:bookmarkStart w:id="67"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4"/>
      <w:bookmarkEnd w:id="65"/>
    </w:p>
    <w:p w:rsidR="007C3B1F" w:rsidRDefault="007C3B1F">
      <w:pPr>
        <w:spacing w:line="360" w:lineRule="auto"/>
        <w:ind w:firstLine="540"/>
        <w:rPr>
          <w:bCs/>
          <w:sz w:val="24"/>
        </w:rPr>
      </w:pPr>
      <w:bookmarkStart w:id="69" w:name="_Hlt88031774"/>
      <w:bookmarkStart w:id="70" w:name="_Hlt88031741"/>
      <w:bookmarkEnd w:id="69"/>
    </w:p>
    <w:bookmarkEnd w:id="70"/>
    <w:p w:rsidR="007C3B1F" w:rsidRDefault="006E669E">
      <w:pPr>
        <w:spacing w:line="360" w:lineRule="auto"/>
        <w:ind w:firstLineChars="200" w:firstLine="480"/>
        <w:rPr>
          <w:bCs/>
          <w:sz w:val="24"/>
        </w:rPr>
      </w:pPr>
      <w:r>
        <w:rPr>
          <w:bCs/>
          <w:sz w:val="24"/>
        </w:rPr>
        <w:t>一、基金名称</w:t>
      </w:r>
      <w:bookmarkEnd w:id="68"/>
    </w:p>
    <w:p w:rsidR="007C3B1F" w:rsidRDefault="006E669E">
      <w:pPr>
        <w:spacing w:line="360" w:lineRule="auto"/>
        <w:ind w:firstLineChars="200" w:firstLine="480"/>
        <w:rPr>
          <w:bCs/>
          <w:sz w:val="24"/>
        </w:rPr>
      </w:pPr>
      <w:r>
        <w:rPr>
          <w:rFonts w:hint="eastAsia"/>
          <w:bCs/>
          <w:sz w:val="24"/>
        </w:rPr>
        <w:t>富国消费精选</w:t>
      </w:r>
      <w:r>
        <w:rPr>
          <w:rFonts w:hint="eastAsia"/>
          <w:bCs/>
          <w:sz w:val="24"/>
        </w:rPr>
        <w:t>30</w:t>
      </w:r>
      <w:r>
        <w:rPr>
          <w:rFonts w:hint="eastAsia"/>
          <w:bCs/>
          <w:sz w:val="24"/>
        </w:rPr>
        <w:t>股票型证券投资基金</w:t>
      </w:r>
      <w:r>
        <w:rPr>
          <w:bCs/>
          <w:sz w:val="24"/>
        </w:rPr>
        <w:t xml:space="preserve"> </w:t>
      </w:r>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bookmarkStart w:id="71" w:name="_Toc79392574"/>
      <w:r>
        <w:rPr>
          <w:bCs/>
          <w:sz w:val="24"/>
        </w:rPr>
        <w:t>二、基金的类别</w:t>
      </w:r>
      <w:bookmarkEnd w:id="71"/>
    </w:p>
    <w:p w:rsidR="007C3B1F" w:rsidRDefault="006E669E">
      <w:pPr>
        <w:spacing w:line="360" w:lineRule="auto"/>
        <w:ind w:leftChars="257" w:left="796" w:hanging="256"/>
        <w:rPr>
          <w:bCs/>
          <w:sz w:val="24"/>
        </w:rPr>
      </w:pPr>
      <w:r>
        <w:rPr>
          <w:sz w:val="24"/>
        </w:rPr>
        <w:t>股票</w:t>
      </w:r>
      <w:r>
        <w:rPr>
          <w:rFonts w:hint="eastAsia"/>
          <w:sz w:val="24"/>
        </w:rPr>
        <w:t>型</w:t>
      </w:r>
      <w:r>
        <w:rPr>
          <w:bCs/>
          <w:sz w:val="24"/>
        </w:rPr>
        <w:t>证券投资基金</w:t>
      </w:r>
    </w:p>
    <w:p w:rsidR="007C3B1F" w:rsidRDefault="007C3B1F">
      <w:pPr>
        <w:spacing w:line="360" w:lineRule="auto"/>
        <w:ind w:leftChars="257" w:left="796" w:hanging="256"/>
        <w:rPr>
          <w:bCs/>
          <w:sz w:val="24"/>
        </w:rPr>
      </w:pPr>
    </w:p>
    <w:p w:rsidR="007C3B1F" w:rsidRDefault="006E669E">
      <w:pPr>
        <w:spacing w:line="360" w:lineRule="auto"/>
        <w:ind w:firstLineChars="200" w:firstLine="480"/>
        <w:rPr>
          <w:bCs/>
          <w:sz w:val="24"/>
        </w:rPr>
      </w:pPr>
      <w:bookmarkStart w:id="72" w:name="_Toc79392575"/>
      <w:r>
        <w:rPr>
          <w:bCs/>
          <w:sz w:val="24"/>
        </w:rPr>
        <w:t>三、基金的运作方式</w:t>
      </w:r>
    </w:p>
    <w:p w:rsidR="007C3B1F" w:rsidRDefault="006E669E">
      <w:pPr>
        <w:spacing w:line="360" w:lineRule="auto"/>
        <w:ind w:leftChars="257" w:left="796" w:hanging="256"/>
        <w:rPr>
          <w:bCs/>
          <w:sz w:val="24"/>
        </w:rPr>
      </w:pPr>
      <w:r>
        <w:rPr>
          <w:bCs/>
          <w:sz w:val="24"/>
        </w:rPr>
        <w:t>契约型开放式</w:t>
      </w:r>
    </w:p>
    <w:p w:rsidR="007C3B1F" w:rsidRDefault="007C3B1F">
      <w:pPr>
        <w:spacing w:line="360" w:lineRule="auto"/>
        <w:ind w:leftChars="257" w:left="796" w:hanging="256"/>
        <w:rPr>
          <w:bCs/>
          <w:sz w:val="24"/>
        </w:rPr>
      </w:pPr>
    </w:p>
    <w:p w:rsidR="007C3B1F" w:rsidRDefault="006E669E">
      <w:pPr>
        <w:spacing w:line="360" w:lineRule="auto"/>
        <w:ind w:firstLineChars="200" w:firstLine="480"/>
        <w:rPr>
          <w:bCs/>
          <w:sz w:val="24"/>
        </w:rPr>
      </w:pPr>
      <w:r>
        <w:rPr>
          <w:bCs/>
          <w:sz w:val="24"/>
        </w:rPr>
        <w:t>四、基金的投资目标</w:t>
      </w:r>
      <w:bookmarkEnd w:id="72"/>
    </w:p>
    <w:p w:rsidR="007C3B1F" w:rsidRDefault="006E669E">
      <w:pPr>
        <w:pStyle w:val="20"/>
        <w:rPr>
          <w:rFonts w:ascii="Times New Roman" w:eastAsia="宋体"/>
          <w:bCs/>
          <w:sz w:val="24"/>
        </w:rPr>
      </w:pPr>
      <w:r>
        <w:rPr>
          <w:rFonts w:ascii="Times New Roman" w:eastAsia="宋体" w:hint="eastAsia"/>
          <w:bCs/>
          <w:sz w:val="24"/>
        </w:rPr>
        <w:t>本基金主要通过精选个股和风险控制，力求为基金份额持有人获取超过业绩比较基准的收益。</w:t>
      </w:r>
    </w:p>
    <w:p w:rsidR="007C3B1F" w:rsidRDefault="007C3B1F">
      <w:pPr>
        <w:pStyle w:val="20"/>
        <w:rPr>
          <w:rFonts w:ascii="Times New Roman" w:eastAsia="宋体"/>
          <w:bCs/>
          <w:sz w:val="24"/>
        </w:rPr>
      </w:pPr>
    </w:p>
    <w:p w:rsidR="007C3B1F" w:rsidRDefault="006E669E">
      <w:pPr>
        <w:spacing w:line="360" w:lineRule="auto"/>
        <w:ind w:firstLineChars="200" w:firstLine="480"/>
        <w:rPr>
          <w:bCs/>
          <w:sz w:val="24"/>
        </w:rPr>
      </w:pPr>
      <w:bookmarkStart w:id="73" w:name="_Toc79392576"/>
      <w:r>
        <w:rPr>
          <w:bCs/>
          <w:sz w:val="24"/>
        </w:rPr>
        <w:t>五、基金的最低募集份额总额</w:t>
      </w:r>
      <w:bookmarkEnd w:id="73"/>
      <w:r>
        <w:rPr>
          <w:rFonts w:hint="eastAsia"/>
          <w:bCs/>
          <w:sz w:val="24"/>
        </w:rPr>
        <w:t>和募集金额</w:t>
      </w:r>
    </w:p>
    <w:p w:rsidR="007C3B1F" w:rsidRDefault="006E669E">
      <w:pPr>
        <w:spacing w:line="360" w:lineRule="auto"/>
        <w:ind w:firstLineChars="200" w:firstLine="480"/>
        <w:rPr>
          <w:bCs/>
          <w:sz w:val="24"/>
        </w:rPr>
      </w:pPr>
      <w:r>
        <w:rPr>
          <w:bCs/>
          <w:sz w:val="24"/>
        </w:rPr>
        <w:t>本基金的最低募集份额总额为</w:t>
      </w:r>
      <w:r>
        <w:rPr>
          <w:bCs/>
          <w:sz w:val="24"/>
        </w:rPr>
        <w:t>2</w:t>
      </w:r>
      <w:r>
        <w:rPr>
          <w:bCs/>
          <w:sz w:val="24"/>
        </w:rPr>
        <w:t>亿份</w:t>
      </w:r>
      <w:r>
        <w:rPr>
          <w:rFonts w:hint="eastAsia"/>
          <w:bCs/>
          <w:sz w:val="24"/>
        </w:rPr>
        <w:t>，最低募集金额为</w:t>
      </w:r>
      <w:r>
        <w:rPr>
          <w:rFonts w:hint="eastAsia"/>
          <w:bCs/>
          <w:sz w:val="24"/>
        </w:rPr>
        <w:t>2</w:t>
      </w:r>
      <w:r>
        <w:rPr>
          <w:rFonts w:hint="eastAsia"/>
          <w:bCs/>
          <w:sz w:val="24"/>
        </w:rPr>
        <w:t>亿元人民币</w:t>
      </w:r>
      <w:r>
        <w:rPr>
          <w:bCs/>
          <w:sz w:val="24"/>
        </w:rPr>
        <w:t>。</w:t>
      </w:r>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bookmarkStart w:id="74" w:name="_Toc79392577"/>
      <w:r>
        <w:rPr>
          <w:bCs/>
          <w:sz w:val="24"/>
        </w:rPr>
        <w:t>六、基金份额</w:t>
      </w:r>
      <w:r>
        <w:rPr>
          <w:rFonts w:hint="eastAsia"/>
          <w:bCs/>
          <w:sz w:val="24"/>
        </w:rPr>
        <w:t>发售</w:t>
      </w:r>
      <w:r>
        <w:rPr>
          <w:bCs/>
          <w:sz w:val="24"/>
        </w:rPr>
        <w:t>面值</w:t>
      </w:r>
      <w:bookmarkEnd w:id="74"/>
      <w:r>
        <w:rPr>
          <w:bCs/>
          <w:sz w:val="24"/>
        </w:rPr>
        <w:t>和认购费用</w:t>
      </w:r>
    </w:p>
    <w:p w:rsidR="007C3B1F" w:rsidRDefault="006E669E">
      <w:pPr>
        <w:spacing w:line="360" w:lineRule="auto"/>
        <w:ind w:firstLine="480"/>
        <w:rPr>
          <w:bCs/>
          <w:sz w:val="24"/>
        </w:rPr>
      </w:pPr>
      <w:r>
        <w:rPr>
          <w:bCs/>
          <w:sz w:val="24"/>
        </w:rPr>
        <w:t>本基金基金份额发售面值为人民币</w:t>
      </w:r>
      <w:r>
        <w:rPr>
          <w:bCs/>
          <w:sz w:val="24"/>
        </w:rPr>
        <w:t>1.00</w:t>
      </w:r>
      <w:r>
        <w:rPr>
          <w:bCs/>
          <w:sz w:val="24"/>
        </w:rPr>
        <w:t>元。</w:t>
      </w:r>
    </w:p>
    <w:p w:rsidR="007C3B1F" w:rsidRDefault="006E669E">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rsidR="007C3B1F" w:rsidRDefault="007C3B1F">
      <w:pPr>
        <w:autoSpaceDE w:val="0"/>
        <w:autoSpaceDN w:val="0"/>
        <w:adjustRightInd w:val="0"/>
        <w:spacing w:line="360" w:lineRule="auto"/>
        <w:ind w:firstLineChars="200" w:firstLine="480"/>
        <w:jc w:val="left"/>
        <w:rPr>
          <w:bCs/>
          <w:sz w:val="24"/>
        </w:rPr>
      </w:pPr>
    </w:p>
    <w:p w:rsidR="007C3B1F" w:rsidRDefault="006E669E">
      <w:pPr>
        <w:spacing w:line="360" w:lineRule="auto"/>
        <w:ind w:firstLineChars="200" w:firstLine="480"/>
        <w:rPr>
          <w:bCs/>
          <w:sz w:val="24"/>
        </w:rPr>
      </w:pPr>
      <w:bookmarkStart w:id="75" w:name="_Toc79392578"/>
      <w:r>
        <w:rPr>
          <w:bCs/>
          <w:sz w:val="24"/>
        </w:rPr>
        <w:t>七、基金存续期限</w:t>
      </w:r>
      <w:bookmarkEnd w:id="75"/>
    </w:p>
    <w:p w:rsidR="007C3B1F" w:rsidRDefault="006E669E">
      <w:pPr>
        <w:spacing w:line="360" w:lineRule="auto"/>
        <w:ind w:firstLineChars="200" w:firstLine="480"/>
        <w:rPr>
          <w:bCs/>
          <w:sz w:val="24"/>
        </w:rPr>
      </w:pPr>
      <w:r>
        <w:rPr>
          <w:bCs/>
          <w:sz w:val="24"/>
        </w:rPr>
        <w:t>不定期</w:t>
      </w:r>
    </w:p>
    <w:p w:rsidR="007C3B1F" w:rsidRDefault="007C3B1F">
      <w:pPr>
        <w:spacing w:line="360" w:lineRule="auto"/>
        <w:ind w:firstLineChars="200" w:firstLine="480"/>
        <w:rPr>
          <w:bCs/>
          <w:sz w:val="24"/>
        </w:rPr>
      </w:pPr>
    </w:p>
    <w:p w:rsidR="007C3B1F" w:rsidRDefault="006E669E">
      <w:pPr>
        <w:spacing w:line="360" w:lineRule="auto"/>
        <w:ind w:firstLine="480"/>
        <w:rPr>
          <w:bCs/>
          <w:sz w:val="24"/>
        </w:rPr>
      </w:pPr>
      <w:r>
        <w:rPr>
          <w:rFonts w:hint="eastAsia"/>
          <w:bCs/>
          <w:sz w:val="24"/>
        </w:rPr>
        <w:t>八、基金份额类别设置</w:t>
      </w:r>
    </w:p>
    <w:p w:rsidR="007C3B1F" w:rsidRDefault="006E669E">
      <w:pPr>
        <w:spacing w:line="360" w:lineRule="auto"/>
        <w:ind w:firstLine="480"/>
        <w:rPr>
          <w:bCs/>
          <w:sz w:val="24"/>
        </w:rPr>
      </w:pPr>
      <w:r>
        <w:rPr>
          <w:rFonts w:hint="eastAsia"/>
          <w:bCs/>
          <w:sz w:val="24"/>
        </w:rPr>
        <w:t>本基金根据申购费、销售服务费收取方式的不同，将基金份额分为不同的类别，分别设置代码、分别计算和公告基金份额净值和基金份额累计净值。本基金</w:t>
      </w:r>
      <w:r>
        <w:rPr>
          <w:rFonts w:hint="eastAsia"/>
          <w:bCs/>
          <w:sz w:val="24"/>
        </w:rPr>
        <w:t>A</w:t>
      </w:r>
      <w:r>
        <w:rPr>
          <w:rFonts w:hint="eastAsia"/>
          <w:bCs/>
          <w:sz w:val="24"/>
        </w:rPr>
        <w:t>类基金份额在申购时收取申购费，在赎回时根据持有期限收取赎回费但不从本</w:t>
      </w:r>
      <w:r>
        <w:rPr>
          <w:rFonts w:hint="eastAsia"/>
          <w:bCs/>
          <w:sz w:val="24"/>
        </w:rPr>
        <w:lastRenderedPageBreak/>
        <w:t>类别基金资产中计提销售服务费；本基金</w:t>
      </w:r>
      <w:r>
        <w:rPr>
          <w:rFonts w:hint="eastAsia"/>
          <w:bCs/>
          <w:sz w:val="24"/>
        </w:rPr>
        <w:t>C</w:t>
      </w:r>
      <w:r>
        <w:rPr>
          <w:rFonts w:hint="eastAsia"/>
          <w:bCs/>
          <w:sz w:val="24"/>
        </w:rPr>
        <w:t>类基金份额在申购时不收取申购费，在赎回时根据持有期限收取赎回费且从本类别基金财产中计提销售服务费。</w:t>
      </w:r>
    </w:p>
    <w:p w:rsidR="007C3B1F" w:rsidRDefault="006E669E">
      <w:pPr>
        <w:spacing w:line="360" w:lineRule="auto"/>
        <w:ind w:firstLine="480"/>
        <w:rPr>
          <w:bCs/>
          <w:sz w:val="24"/>
        </w:rPr>
      </w:pPr>
      <w:r>
        <w:rPr>
          <w:rFonts w:hint="eastAsia"/>
          <w:bCs/>
          <w:sz w:val="24"/>
        </w:rPr>
        <w:t>有关基金份额类别的具体设置、费率水平等由基金管理人确定，并在招募说明书中列明。</w:t>
      </w:r>
    </w:p>
    <w:p w:rsidR="007C3B1F" w:rsidRDefault="006E669E">
      <w:pPr>
        <w:spacing w:line="360" w:lineRule="auto"/>
        <w:ind w:firstLine="480"/>
        <w:rPr>
          <w:bCs/>
          <w:sz w:val="24"/>
        </w:rPr>
      </w:pPr>
      <w:r>
        <w:rPr>
          <w:rFonts w:hint="eastAsia"/>
          <w:bCs/>
          <w:sz w:val="24"/>
        </w:rPr>
        <w:t>投资者在申购基金份额时可自行选择基金份额类别。</w:t>
      </w:r>
    </w:p>
    <w:p w:rsidR="007C3B1F" w:rsidRDefault="006E669E">
      <w:pPr>
        <w:spacing w:line="360" w:lineRule="auto"/>
        <w:ind w:firstLine="480"/>
        <w:rPr>
          <w:bCs/>
          <w:sz w:val="24"/>
        </w:rPr>
      </w:pPr>
      <w:r>
        <w:rPr>
          <w:rFonts w:hint="eastAsia"/>
          <w:bCs/>
          <w:sz w:val="24"/>
        </w:rPr>
        <w:t>在不违反法律法规、基金合同的约定以及对基金份额持有人利益无实质性不利影响的情况下，根据基金实际运作情况，在履行适当程序后，基金管理人可对基金份额分类办法及规则进行调整、停止某类基金份额类别的销售、调整某类基金份额类别的费率水平或者增加新的基金份额类别等，调整实施前基金管理人需及时公告。</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76" w:name="_Toc21962414"/>
      <w:bookmarkStart w:id="77" w:name="_Toc16265"/>
      <w:bookmarkStart w:id="78" w:name="_Toc29948"/>
      <w:bookmarkStart w:id="79" w:name="_Toc90742321"/>
      <w:bookmarkStart w:id="80" w:name="_Toc90742390"/>
      <w:bookmarkStart w:id="81" w:name="_Toc22074"/>
      <w:bookmarkStart w:id="82" w:name="_Toc27189"/>
      <w:bookmarkStart w:id="83" w:name="_Toc3266"/>
      <w:bookmarkStart w:id="84" w:name="_Toc7151"/>
      <w:bookmarkStart w:id="85" w:name="_Toc24682"/>
      <w:bookmarkStart w:id="86" w:name="_Toc29784"/>
      <w:bookmarkStart w:id="87" w:name="_Toc90742688"/>
      <w:bookmarkStart w:id="88" w:name="_Toc27226"/>
      <w:bookmarkStart w:id="89" w:name="_Toc6714"/>
      <w:bookmarkStart w:id="90"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7C3B1F" w:rsidRDefault="007C3B1F">
      <w:pPr>
        <w:spacing w:line="360" w:lineRule="auto"/>
        <w:ind w:firstLineChars="200" w:firstLine="420"/>
        <w:rPr>
          <w:bCs/>
          <w:kern w:val="44"/>
        </w:rPr>
      </w:pPr>
    </w:p>
    <w:p w:rsidR="007C3B1F" w:rsidRDefault="006E669E">
      <w:pPr>
        <w:spacing w:line="360" w:lineRule="auto"/>
        <w:ind w:firstLineChars="200" w:firstLine="480"/>
        <w:rPr>
          <w:bCs/>
          <w:sz w:val="24"/>
        </w:rPr>
      </w:pPr>
      <w:r>
        <w:rPr>
          <w:bCs/>
          <w:sz w:val="24"/>
        </w:rPr>
        <w:t>一、基金份额的发售时间、发售方式、发售对象</w:t>
      </w:r>
    </w:p>
    <w:p w:rsidR="007C3B1F" w:rsidRDefault="006E669E">
      <w:pPr>
        <w:spacing w:line="360" w:lineRule="auto"/>
        <w:ind w:firstLineChars="200" w:firstLine="480"/>
        <w:rPr>
          <w:bCs/>
          <w:sz w:val="24"/>
        </w:rPr>
      </w:pPr>
      <w:r>
        <w:rPr>
          <w:bCs/>
          <w:sz w:val="24"/>
        </w:rPr>
        <w:t>1</w:t>
      </w:r>
      <w:r>
        <w:rPr>
          <w:bCs/>
          <w:sz w:val="24"/>
        </w:rPr>
        <w:t>、发售时间</w:t>
      </w:r>
    </w:p>
    <w:p w:rsidR="007C3B1F" w:rsidRDefault="006E669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7C3B1F" w:rsidRDefault="006E669E">
      <w:pPr>
        <w:spacing w:line="360" w:lineRule="auto"/>
        <w:ind w:firstLineChars="200" w:firstLine="480"/>
        <w:rPr>
          <w:bCs/>
          <w:sz w:val="24"/>
        </w:rPr>
      </w:pPr>
      <w:r>
        <w:rPr>
          <w:bCs/>
          <w:sz w:val="24"/>
        </w:rPr>
        <w:t>2</w:t>
      </w:r>
      <w:r>
        <w:rPr>
          <w:bCs/>
          <w:sz w:val="24"/>
        </w:rPr>
        <w:t>、发售方式</w:t>
      </w:r>
    </w:p>
    <w:p w:rsidR="007C3B1F" w:rsidRDefault="006E669E">
      <w:pPr>
        <w:spacing w:line="360" w:lineRule="auto"/>
        <w:ind w:firstLineChars="200" w:firstLine="480"/>
        <w:rPr>
          <w:bCs/>
          <w:sz w:val="24"/>
        </w:rPr>
      </w:pPr>
      <w:r>
        <w:rPr>
          <w:bCs/>
          <w:sz w:val="24"/>
        </w:rPr>
        <w:t>通过各销售机构的基金销售网点公开发售，各销售机构的具体名单见</w:t>
      </w:r>
      <w:r>
        <w:rPr>
          <w:rFonts w:hint="eastAsia"/>
          <w:bCs/>
          <w:sz w:val="24"/>
        </w:rPr>
        <w:t>基金份额发售公告及基金管理人网站</w:t>
      </w:r>
      <w:r>
        <w:rPr>
          <w:bCs/>
          <w:sz w:val="24"/>
        </w:rPr>
        <w:t>。</w:t>
      </w:r>
    </w:p>
    <w:p w:rsidR="007C3B1F" w:rsidRDefault="006E669E">
      <w:pPr>
        <w:spacing w:line="360" w:lineRule="auto"/>
        <w:ind w:firstLineChars="200" w:firstLine="480"/>
        <w:rPr>
          <w:bCs/>
          <w:sz w:val="24"/>
        </w:rPr>
      </w:pPr>
      <w:r>
        <w:rPr>
          <w:bCs/>
          <w:sz w:val="24"/>
        </w:rPr>
        <w:t>3</w:t>
      </w:r>
      <w:r>
        <w:rPr>
          <w:bCs/>
          <w:sz w:val="24"/>
        </w:rPr>
        <w:t>、发售对象</w:t>
      </w:r>
    </w:p>
    <w:p w:rsidR="007C3B1F" w:rsidRDefault="006E669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w:t>
      </w:r>
      <w:r>
        <w:rPr>
          <w:rFonts w:hint="eastAsia"/>
          <w:bCs/>
          <w:sz w:val="24"/>
        </w:rPr>
        <w:t>者。</w:t>
      </w:r>
    </w:p>
    <w:p w:rsidR="007C3B1F" w:rsidRDefault="006E669E">
      <w:pPr>
        <w:spacing w:line="360" w:lineRule="auto"/>
        <w:ind w:firstLineChars="200" w:firstLine="480"/>
        <w:rPr>
          <w:bCs/>
          <w:sz w:val="24"/>
        </w:rPr>
      </w:pPr>
      <w:r>
        <w:rPr>
          <w:bCs/>
          <w:sz w:val="24"/>
        </w:rPr>
        <w:t>二、基金份额的认购</w:t>
      </w:r>
    </w:p>
    <w:p w:rsidR="007C3B1F" w:rsidRDefault="006E669E">
      <w:pPr>
        <w:spacing w:line="360" w:lineRule="auto"/>
        <w:ind w:firstLineChars="200" w:firstLine="480"/>
        <w:rPr>
          <w:bCs/>
          <w:sz w:val="24"/>
        </w:rPr>
      </w:pPr>
      <w:r>
        <w:rPr>
          <w:bCs/>
          <w:sz w:val="24"/>
        </w:rPr>
        <w:t>1</w:t>
      </w:r>
      <w:r>
        <w:rPr>
          <w:bCs/>
          <w:sz w:val="24"/>
        </w:rPr>
        <w:t>、认购费用</w:t>
      </w:r>
    </w:p>
    <w:p w:rsidR="007C3B1F" w:rsidRDefault="006E669E">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rsidR="007C3B1F" w:rsidRDefault="006E669E">
      <w:pPr>
        <w:spacing w:line="360" w:lineRule="auto"/>
        <w:ind w:firstLineChars="200" w:firstLine="480"/>
        <w:rPr>
          <w:bCs/>
          <w:sz w:val="24"/>
        </w:rPr>
      </w:pPr>
      <w:r>
        <w:rPr>
          <w:bCs/>
          <w:sz w:val="24"/>
        </w:rPr>
        <w:t>2</w:t>
      </w:r>
      <w:r>
        <w:rPr>
          <w:bCs/>
          <w:sz w:val="24"/>
        </w:rPr>
        <w:t>、募集期利息的处理方式</w:t>
      </w:r>
    </w:p>
    <w:p w:rsidR="007C3B1F" w:rsidRDefault="006E669E">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rsidR="007C3B1F" w:rsidRDefault="006E669E">
      <w:pPr>
        <w:spacing w:line="360" w:lineRule="auto"/>
        <w:ind w:firstLineChars="200" w:firstLine="480"/>
        <w:rPr>
          <w:bCs/>
          <w:sz w:val="24"/>
        </w:rPr>
      </w:pPr>
      <w:r>
        <w:rPr>
          <w:bCs/>
          <w:sz w:val="24"/>
        </w:rPr>
        <w:t>3</w:t>
      </w:r>
      <w:r>
        <w:rPr>
          <w:bCs/>
          <w:sz w:val="24"/>
        </w:rPr>
        <w:t>、基金认购份额的计算</w:t>
      </w:r>
    </w:p>
    <w:p w:rsidR="007C3B1F" w:rsidRDefault="006E669E">
      <w:pPr>
        <w:spacing w:line="360" w:lineRule="auto"/>
        <w:ind w:firstLineChars="200" w:firstLine="480"/>
        <w:rPr>
          <w:bCs/>
          <w:sz w:val="24"/>
        </w:rPr>
      </w:pPr>
      <w:r>
        <w:rPr>
          <w:bCs/>
          <w:sz w:val="24"/>
        </w:rPr>
        <w:t>基金认购份额具体的计算方法在招募说明书中列示。</w:t>
      </w:r>
    </w:p>
    <w:p w:rsidR="007C3B1F" w:rsidRDefault="006E669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7C3B1F" w:rsidRDefault="006E669E">
      <w:pPr>
        <w:spacing w:line="360" w:lineRule="auto"/>
        <w:ind w:firstLineChars="200" w:firstLine="480"/>
        <w:rPr>
          <w:bCs/>
          <w:sz w:val="24"/>
        </w:rPr>
      </w:pPr>
      <w:r>
        <w:rPr>
          <w:rFonts w:hint="eastAsia"/>
          <w:bCs/>
          <w:sz w:val="24"/>
        </w:rPr>
        <w:t>基金认购份额余额</w:t>
      </w:r>
      <w:bookmarkStart w:id="91" w:name="OLE_LINK1"/>
      <w:r>
        <w:rPr>
          <w:rFonts w:hint="eastAsia"/>
          <w:bCs/>
          <w:sz w:val="24"/>
        </w:rPr>
        <w:t>的</w:t>
      </w:r>
      <w:bookmarkEnd w:id="91"/>
      <w:r>
        <w:rPr>
          <w:rFonts w:hint="eastAsia"/>
          <w:bCs/>
          <w:sz w:val="24"/>
        </w:rPr>
        <w:t>处理方式在招募说明书中列示。</w:t>
      </w:r>
    </w:p>
    <w:p w:rsidR="007C3B1F" w:rsidRDefault="006E669E">
      <w:pPr>
        <w:spacing w:line="360" w:lineRule="auto"/>
        <w:ind w:firstLineChars="200" w:firstLine="480"/>
        <w:rPr>
          <w:bCs/>
          <w:sz w:val="24"/>
        </w:rPr>
      </w:pPr>
      <w:r>
        <w:rPr>
          <w:rFonts w:hint="eastAsia"/>
          <w:bCs/>
          <w:sz w:val="24"/>
        </w:rPr>
        <w:t>5</w:t>
      </w:r>
      <w:r>
        <w:rPr>
          <w:rFonts w:hint="eastAsia"/>
          <w:bCs/>
          <w:sz w:val="24"/>
        </w:rPr>
        <w:t>、认购申请的确认</w:t>
      </w:r>
    </w:p>
    <w:p w:rsidR="007C3B1F" w:rsidRDefault="006E669E">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rsidR="007C3B1F" w:rsidRDefault="006E669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7C3B1F" w:rsidRDefault="006E669E">
      <w:pPr>
        <w:spacing w:line="360" w:lineRule="auto"/>
        <w:ind w:firstLineChars="200" w:firstLine="480"/>
        <w:rPr>
          <w:bCs/>
          <w:sz w:val="24"/>
        </w:rPr>
      </w:pPr>
      <w:r>
        <w:rPr>
          <w:bCs/>
          <w:sz w:val="24"/>
        </w:rPr>
        <w:lastRenderedPageBreak/>
        <w:t>1</w:t>
      </w:r>
      <w:r>
        <w:rPr>
          <w:rFonts w:hint="eastAsia"/>
          <w:bCs/>
          <w:sz w:val="24"/>
        </w:rPr>
        <w:t>、</w:t>
      </w:r>
      <w:r>
        <w:rPr>
          <w:bCs/>
          <w:sz w:val="24"/>
        </w:rPr>
        <w:t>投资者认购时，需按销售机构规定的方式全额缴款。</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rsidR="007C3B1F" w:rsidRDefault="006E669E">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投资者在募集期内可以多次认购基金份额，认购费用按每笔认购申请单独计算，但已受理的认购申请不允许撤销。</w:t>
      </w:r>
    </w:p>
    <w:p w:rsidR="007C3B1F" w:rsidRDefault="006E669E">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7C3B1F" w:rsidRDefault="007C3B1F">
      <w:pPr>
        <w:spacing w:line="360" w:lineRule="auto"/>
        <w:ind w:firstLineChars="200" w:firstLine="480"/>
        <w:rPr>
          <w:bCs/>
          <w:sz w:val="24"/>
        </w:rPr>
      </w:pP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92" w:name="_Toc18797"/>
      <w:bookmarkStart w:id="93" w:name="_Toc14893"/>
      <w:bookmarkStart w:id="94" w:name="_Toc139991735"/>
      <w:bookmarkStart w:id="95" w:name="_Toc21962415"/>
      <w:bookmarkStart w:id="96" w:name="_Toc17912"/>
      <w:bookmarkStart w:id="97" w:name="_Toc7848"/>
      <w:bookmarkStart w:id="98" w:name="_Toc141703885"/>
      <w:bookmarkStart w:id="99" w:name="_Toc21988"/>
      <w:bookmarkStart w:id="100" w:name="_Toc18526"/>
      <w:bookmarkStart w:id="101" w:name="_Toc6559"/>
      <w:bookmarkStart w:id="102" w:name="_Toc1823"/>
      <w:bookmarkStart w:id="103" w:name="_Toc4741"/>
      <w:bookmarkStart w:id="104" w:name="_Toc18329"/>
      <w:bookmarkStart w:id="105"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C3B1F" w:rsidRDefault="007C3B1F">
      <w:pPr>
        <w:spacing w:line="360" w:lineRule="auto"/>
        <w:ind w:firstLine="540"/>
        <w:rPr>
          <w:bCs/>
          <w:sz w:val="24"/>
        </w:rPr>
      </w:pPr>
    </w:p>
    <w:p w:rsidR="007C3B1F" w:rsidRDefault="006E669E">
      <w:pPr>
        <w:spacing w:line="360" w:lineRule="auto"/>
        <w:ind w:firstLineChars="200" w:firstLine="480"/>
        <w:rPr>
          <w:bCs/>
          <w:sz w:val="24"/>
        </w:rPr>
      </w:pPr>
      <w:r>
        <w:rPr>
          <w:bCs/>
          <w:sz w:val="24"/>
        </w:rPr>
        <w:t>一、基金备案的条件</w:t>
      </w:r>
    </w:p>
    <w:p w:rsidR="007C3B1F" w:rsidRDefault="006E669E">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7C3B1F" w:rsidRDefault="006E669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C3B1F" w:rsidRDefault="006E669E">
      <w:pPr>
        <w:spacing w:line="360" w:lineRule="auto"/>
        <w:ind w:firstLineChars="200" w:firstLine="480"/>
        <w:rPr>
          <w:bCs/>
          <w:sz w:val="24"/>
        </w:rPr>
      </w:pPr>
      <w:r>
        <w:rPr>
          <w:bCs/>
          <w:sz w:val="24"/>
        </w:rPr>
        <w:t>二、基金合同不能生效时募集资金的处理方式</w:t>
      </w:r>
    </w:p>
    <w:p w:rsidR="007C3B1F" w:rsidRDefault="006E669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7C3B1F" w:rsidRDefault="006E669E">
      <w:pPr>
        <w:spacing w:line="360" w:lineRule="auto"/>
        <w:ind w:firstLine="480"/>
        <w:rPr>
          <w:bCs/>
          <w:sz w:val="24"/>
        </w:rPr>
      </w:pPr>
      <w:r>
        <w:rPr>
          <w:bCs/>
          <w:sz w:val="24"/>
        </w:rPr>
        <w:t>1</w:t>
      </w:r>
      <w:r>
        <w:rPr>
          <w:bCs/>
          <w:sz w:val="24"/>
        </w:rPr>
        <w:t>、以其固有财产承担因募集行为而产生的债务和费用；</w:t>
      </w:r>
    </w:p>
    <w:p w:rsidR="007C3B1F" w:rsidRDefault="006E669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交纳</w:t>
      </w:r>
      <w:r>
        <w:rPr>
          <w:bCs/>
          <w:sz w:val="24"/>
        </w:rPr>
        <w:t>的款项，并加计银行同期</w:t>
      </w:r>
      <w:r>
        <w:rPr>
          <w:rFonts w:hint="eastAsia"/>
          <w:bCs/>
          <w:sz w:val="24"/>
        </w:rPr>
        <w:t>活期</w:t>
      </w:r>
      <w:r>
        <w:rPr>
          <w:bCs/>
          <w:sz w:val="24"/>
        </w:rPr>
        <w:t>存款利息</w:t>
      </w:r>
      <w:r>
        <w:rPr>
          <w:rFonts w:hint="eastAsia"/>
          <w:bCs/>
          <w:sz w:val="24"/>
        </w:rPr>
        <w:t>（税后）；</w:t>
      </w:r>
    </w:p>
    <w:p w:rsidR="007C3B1F" w:rsidRDefault="006E669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7C3B1F" w:rsidRDefault="006E669E">
      <w:pPr>
        <w:spacing w:line="360" w:lineRule="auto"/>
        <w:ind w:firstLineChars="200" w:firstLine="480"/>
        <w:rPr>
          <w:bCs/>
          <w:sz w:val="24"/>
        </w:rPr>
      </w:pPr>
      <w:r>
        <w:rPr>
          <w:bCs/>
          <w:sz w:val="24"/>
        </w:rPr>
        <w:t>三、基金存续期内的基金份额持有人数量和资产规模</w:t>
      </w:r>
    </w:p>
    <w:p w:rsidR="007C3B1F" w:rsidRDefault="006E669E">
      <w:pPr>
        <w:spacing w:line="360" w:lineRule="auto"/>
        <w:ind w:firstLineChars="200" w:firstLine="480"/>
        <w:rPr>
          <w:bCs/>
          <w:sz w:val="24"/>
        </w:rPr>
      </w:pPr>
      <w:r>
        <w:rPr>
          <w:rFonts w:hint="eastAsia"/>
          <w:bCs/>
          <w:sz w:val="24"/>
        </w:rPr>
        <w:t>基金合同</w:t>
      </w:r>
      <w:r>
        <w:rPr>
          <w:rFonts w:hint="eastAsia"/>
          <w:sz w:val="24"/>
        </w:rPr>
        <w:t>生效后，连续</w:t>
      </w:r>
      <w:r>
        <w:rPr>
          <w:sz w:val="24"/>
        </w:rPr>
        <w:t>20</w:t>
      </w:r>
      <w:r>
        <w:rPr>
          <w:rFonts w:hint="eastAsia"/>
          <w:sz w:val="24"/>
        </w:rPr>
        <w:t>个工作日出现基金份额持有人数量不满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bCs/>
          <w:sz w:val="24"/>
        </w:rPr>
        <w:t>50</w:t>
      </w:r>
      <w:r>
        <w:rPr>
          <w:rFonts w:hint="eastAsia"/>
          <w:sz w:val="24"/>
        </w:rPr>
        <w:t>个工作日出现前述情形的，基金管理人应当终止基金合同</w:t>
      </w:r>
      <w:r>
        <w:rPr>
          <w:rFonts w:hint="eastAsia"/>
          <w:bCs/>
          <w:sz w:val="24"/>
        </w:rPr>
        <w:t>，且</w:t>
      </w:r>
      <w:r>
        <w:rPr>
          <w:rFonts w:hint="eastAsia"/>
          <w:sz w:val="24"/>
        </w:rPr>
        <w:t>无需召开基金份额持有人大会</w:t>
      </w:r>
      <w:r>
        <w:rPr>
          <w:rFonts w:hint="eastAsia"/>
          <w:bCs/>
          <w:sz w:val="24"/>
        </w:rPr>
        <w:t>。若届时中国证监会规定发生变化，上述规定被取消、更改或补充时，则本基金可以参照届时有效的规定执行。</w:t>
      </w:r>
    </w:p>
    <w:p w:rsidR="007C3B1F" w:rsidRDefault="006E669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106" w:name="_Toc98560352"/>
      <w:bookmarkStart w:id="107" w:name="_Toc79392606"/>
      <w:bookmarkStart w:id="108" w:name="_Toc141703886"/>
      <w:bookmarkStart w:id="109" w:name="_Toc20733"/>
      <w:bookmarkStart w:id="110" w:name="_Toc1427"/>
      <w:bookmarkStart w:id="111" w:name="_Toc123102453"/>
      <w:bookmarkStart w:id="112" w:name="_Toc4003"/>
      <w:bookmarkStart w:id="113" w:name="_Toc7920"/>
      <w:bookmarkStart w:id="114" w:name="_Toc23261"/>
      <w:bookmarkStart w:id="115" w:name="_Toc123051452"/>
      <w:bookmarkStart w:id="116" w:name="_Toc10463"/>
      <w:bookmarkStart w:id="117" w:name="_Toc610"/>
      <w:bookmarkStart w:id="118" w:name="_Toc1270"/>
      <w:bookmarkStart w:id="119" w:name="_Toc139991736"/>
      <w:bookmarkStart w:id="120" w:name="_Toc11081"/>
      <w:bookmarkStart w:id="121" w:name="_Toc48649707"/>
      <w:bookmarkStart w:id="122" w:name="_Toc21962416"/>
      <w:bookmarkStart w:id="123" w:name="_Toc17244"/>
      <w:bookmarkStart w:id="124" w:name="_Toc123112234"/>
      <w:bookmarkStart w:id="125" w:name="_Toc2382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C3B1F" w:rsidRDefault="007C3B1F">
      <w:pPr>
        <w:spacing w:line="360" w:lineRule="auto"/>
        <w:ind w:firstLine="540"/>
        <w:rPr>
          <w:bCs/>
          <w:sz w:val="24"/>
        </w:rPr>
      </w:pPr>
    </w:p>
    <w:p w:rsidR="007C3B1F" w:rsidRDefault="006E669E">
      <w:pPr>
        <w:spacing w:line="360" w:lineRule="auto"/>
        <w:ind w:firstLineChars="200" w:firstLine="480"/>
        <w:rPr>
          <w:bCs/>
          <w:sz w:val="24"/>
        </w:rPr>
      </w:pPr>
      <w:r>
        <w:rPr>
          <w:bCs/>
          <w:sz w:val="24"/>
        </w:rPr>
        <w:t>一、申购和赎回场所</w:t>
      </w:r>
    </w:p>
    <w:p w:rsidR="007C3B1F" w:rsidRDefault="006E669E">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7C3B1F" w:rsidRDefault="006E669E">
      <w:pPr>
        <w:spacing w:line="360" w:lineRule="auto"/>
        <w:ind w:firstLineChars="200" w:firstLine="480"/>
        <w:rPr>
          <w:bCs/>
          <w:sz w:val="24"/>
        </w:rPr>
      </w:pPr>
      <w:r>
        <w:rPr>
          <w:bCs/>
          <w:sz w:val="24"/>
        </w:rPr>
        <w:t>二、申购和赎回的开放日及时间</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开放日及开放时间</w:t>
      </w:r>
    </w:p>
    <w:p w:rsidR="007C3B1F" w:rsidRDefault="006E669E">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（若本基金参与港股通交易且该工作日为非港股通交易日时，则本基金可以不开放申购和赎回等业务，具体以届时公告为准）</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rsidR="007C3B1F" w:rsidRDefault="006E669E">
      <w:pPr>
        <w:spacing w:line="360" w:lineRule="auto"/>
        <w:ind w:firstLineChars="200" w:firstLine="480"/>
        <w:rPr>
          <w:bCs/>
          <w:sz w:val="24"/>
        </w:rPr>
      </w:pPr>
      <w:r>
        <w:rPr>
          <w:bCs/>
          <w:sz w:val="24"/>
        </w:rPr>
        <w:t>基金合同生效后，若出现</w:t>
      </w:r>
      <w:r>
        <w:rPr>
          <w:rFonts w:hint="eastAsia"/>
          <w:bCs/>
          <w:sz w:val="24"/>
        </w:rPr>
        <w:t>不可抗力，或者</w:t>
      </w:r>
      <w:r>
        <w:rPr>
          <w:bCs/>
          <w:sz w:val="24"/>
        </w:rPr>
        <w:t>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7C3B1F" w:rsidRDefault="006E669E">
      <w:pPr>
        <w:spacing w:line="360" w:lineRule="auto"/>
        <w:ind w:firstLineChars="200" w:firstLine="48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rsidR="007C3B1F" w:rsidRDefault="006E669E">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7C3B1F" w:rsidRDefault="006E669E">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7C3B1F" w:rsidRDefault="006E669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赎回或者转换。投资者在基金合同约定之外的日期和时间提出申购、赎回或转换申请</w:t>
      </w:r>
      <w:r>
        <w:rPr>
          <w:rFonts w:hint="eastAsia"/>
          <w:bCs/>
          <w:sz w:val="24"/>
        </w:rPr>
        <w:t>且登记机构确认接受</w:t>
      </w:r>
      <w:r>
        <w:rPr>
          <w:bCs/>
          <w:sz w:val="24"/>
        </w:rPr>
        <w:t>的，其基金份额申购、赎回价格为下一开放日基金份额</w:t>
      </w:r>
      <w:r>
        <w:rPr>
          <w:bCs/>
          <w:sz w:val="24"/>
        </w:rPr>
        <w:lastRenderedPageBreak/>
        <w:t>申购、赎回的价格。</w:t>
      </w:r>
    </w:p>
    <w:p w:rsidR="007C3B1F" w:rsidRDefault="006E669E">
      <w:pPr>
        <w:spacing w:line="360" w:lineRule="auto"/>
        <w:ind w:firstLineChars="200" w:firstLine="480"/>
        <w:rPr>
          <w:bCs/>
          <w:sz w:val="24"/>
        </w:rPr>
      </w:pPr>
      <w:r>
        <w:rPr>
          <w:bCs/>
          <w:sz w:val="24"/>
        </w:rPr>
        <w:t>三、申购与赎回的原则</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，在当日业务办理时间结束后不得撤销；</w:t>
      </w:r>
    </w:p>
    <w:p w:rsidR="007C3B1F" w:rsidRDefault="006E669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原则，即按照投资者认购、申购的先后次序进行顺序赎回；</w:t>
      </w:r>
    </w:p>
    <w:p w:rsidR="007C3B1F" w:rsidRDefault="006E669E">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rsidR="007C3B1F" w:rsidRDefault="006E669E">
      <w:pPr>
        <w:spacing w:line="360" w:lineRule="auto"/>
        <w:ind w:firstLineChars="200" w:firstLine="480"/>
        <w:rPr>
          <w:b/>
          <w:sz w:val="24"/>
          <w:u w:val="single"/>
        </w:rPr>
      </w:pPr>
      <w:r>
        <w:rPr>
          <w:bCs/>
          <w:sz w:val="24"/>
        </w:rPr>
        <w:t>6</w:t>
      </w:r>
      <w:r>
        <w:rPr>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rsidR="007C3B1F" w:rsidRDefault="006E669E">
      <w:pPr>
        <w:spacing w:line="360" w:lineRule="auto"/>
        <w:ind w:firstLineChars="200"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法律法规的情况下，对上述原则进行调整。基金管理人必须在新规则开始实施前依照《信息披露办法》的有关规定在规定媒介上公告。</w:t>
      </w:r>
    </w:p>
    <w:p w:rsidR="007C3B1F" w:rsidRDefault="006E669E">
      <w:pPr>
        <w:spacing w:line="360" w:lineRule="auto"/>
        <w:ind w:firstLineChars="200" w:firstLine="480"/>
        <w:rPr>
          <w:bCs/>
          <w:sz w:val="24"/>
        </w:rPr>
      </w:pPr>
      <w:r>
        <w:rPr>
          <w:bCs/>
          <w:sz w:val="24"/>
        </w:rPr>
        <w:t>四、申购与赎回的程序</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7C3B1F" w:rsidRDefault="006E669E">
      <w:pPr>
        <w:spacing w:line="360" w:lineRule="auto"/>
        <w:ind w:firstLineChars="200" w:firstLine="480"/>
        <w:rPr>
          <w:bCs/>
          <w:sz w:val="24"/>
        </w:rPr>
      </w:pPr>
      <w:r>
        <w:rPr>
          <w:bCs/>
          <w:sz w:val="24"/>
        </w:rPr>
        <w:t>投资者必须根据销售机构规定的程序，在开放日的具体业务办理时间内提出申购或赎回的申请。</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7C3B1F" w:rsidRDefault="006E669E">
      <w:pPr>
        <w:spacing w:line="360" w:lineRule="auto"/>
        <w:ind w:firstLineChars="200" w:firstLine="480"/>
        <w:rPr>
          <w:bCs/>
          <w:sz w:val="24"/>
        </w:rPr>
      </w:pPr>
      <w:r>
        <w:rPr>
          <w:bCs/>
          <w:sz w:val="24"/>
          <w:lang w:val="zh-CN"/>
        </w:rPr>
        <w:t>投资者申购基金份额时，必须</w:t>
      </w:r>
      <w:r>
        <w:rPr>
          <w:rFonts w:hint="eastAsia"/>
          <w:bCs/>
          <w:sz w:val="24"/>
          <w:lang w:val="zh-CN"/>
        </w:rPr>
        <w:t>在规定的时间内</w:t>
      </w:r>
      <w:r>
        <w:rPr>
          <w:bCs/>
          <w:sz w:val="24"/>
          <w:lang w:val="zh-CN"/>
        </w:rPr>
        <w:t>全额交付申购款项，</w:t>
      </w:r>
      <w:r>
        <w:rPr>
          <w:rFonts w:hint="eastAsia"/>
          <w:bCs/>
          <w:sz w:val="24"/>
          <w:lang w:val="zh-CN"/>
        </w:rPr>
        <w:t>否则所提交的申购申请不成立。</w:t>
      </w:r>
      <w:r>
        <w:rPr>
          <w:bCs/>
          <w:sz w:val="24"/>
          <w:lang w:val="zh-CN"/>
        </w:rPr>
        <w:t>投资</w:t>
      </w:r>
      <w:r>
        <w:rPr>
          <w:rFonts w:hint="eastAsia"/>
          <w:bCs/>
          <w:sz w:val="24"/>
          <w:lang w:val="zh-CN"/>
        </w:rPr>
        <w:t>者</w:t>
      </w:r>
      <w:r>
        <w:rPr>
          <w:bCs/>
          <w:sz w:val="24"/>
          <w:lang w:val="zh-CN"/>
        </w:rPr>
        <w:t>交付</w:t>
      </w:r>
      <w:r>
        <w:rPr>
          <w:rFonts w:hint="eastAsia"/>
          <w:bCs/>
          <w:sz w:val="24"/>
          <w:lang w:val="zh-CN"/>
        </w:rPr>
        <w:t>申购</w:t>
      </w:r>
      <w:r>
        <w:rPr>
          <w:bCs/>
          <w:sz w:val="24"/>
          <w:lang w:val="zh-CN"/>
        </w:rPr>
        <w:t>款项，申购成立；登记机构确认基金份额时，申购生效。</w:t>
      </w:r>
    </w:p>
    <w:p w:rsidR="007C3B1F" w:rsidRDefault="006E669E">
      <w:pPr>
        <w:spacing w:line="360" w:lineRule="auto"/>
        <w:ind w:firstLineChars="200" w:firstLine="480"/>
        <w:rPr>
          <w:bCs/>
          <w:sz w:val="24"/>
        </w:rPr>
      </w:pPr>
      <w:r>
        <w:rPr>
          <w:bCs/>
          <w:sz w:val="24"/>
        </w:rPr>
        <w:t>基金份额持有人递交赎回申请</w:t>
      </w:r>
      <w:r>
        <w:rPr>
          <w:rFonts w:hint="eastAsia"/>
          <w:bCs/>
          <w:sz w:val="24"/>
        </w:rPr>
        <w:t>，必须持有足够的基金份额余额，否则所提交的赎回申请不成立。基金份额持有人在规定的时间内递交赎回申请</w:t>
      </w:r>
      <w:r>
        <w:rPr>
          <w:bCs/>
          <w:sz w:val="24"/>
        </w:rPr>
        <w:t>，赎回成立；登记机构确认赎回时，赎回生效。</w:t>
      </w:r>
    </w:p>
    <w:p w:rsidR="007C3B1F" w:rsidRDefault="006E669E">
      <w:pPr>
        <w:spacing w:line="360" w:lineRule="auto"/>
        <w:ind w:firstLineChars="200" w:firstLine="480"/>
        <w:rPr>
          <w:bCs/>
          <w:sz w:val="24"/>
        </w:rPr>
      </w:pPr>
      <w:r>
        <w:rPr>
          <w:bCs/>
          <w:sz w:val="24"/>
        </w:rPr>
        <w:t>投资者</w:t>
      </w:r>
      <w:r>
        <w:rPr>
          <w:rFonts w:hint="eastAsia"/>
          <w:bCs/>
          <w:sz w:val="24"/>
        </w:rPr>
        <w:t>T</w:t>
      </w:r>
      <w:r>
        <w:rPr>
          <w:rFonts w:hint="eastAsia"/>
          <w:bCs/>
          <w:sz w:val="24"/>
        </w:rPr>
        <w:t>日</w:t>
      </w:r>
      <w:r>
        <w:rPr>
          <w:bCs/>
          <w:sz w:val="24"/>
        </w:rPr>
        <w:t>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遇交易所或交易市场数据传输延迟、通讯系统故障、银行数据交换系</w:t>
      </w:r>
      <w:r>
        <w:rPr>
          <w:rFonts w:hint="eastAsia"/>
          <w:bCs/>
          <w:sz w:val="24"/>
        </w:rPr>
        <w:lastRenderedPageBreak/>
        <w:t>统故障或其他非基金管理人及基金托管人所能控制的因素影响业务处理流程，则赎回款顺延至上述情形消除后划往投资者银行账户。</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7C3B1F" w:rsidRDefault="006E669E">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7C3B1F" w:rsidRDefault="006E669E">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日提交的有效申请，投资者</w:t>
      </w:r>
      <w:r>
        <w:rPr>
          <w:rFonts w:hint="eastAsia"/>
          <w:bCs/>
          <w:sz w:val="24"/>
        </w:rPr>
        <w:t>应在</w:t>
      </w:r>
      <w:r>
        <w:rPr>
          <w:bCs/>
          <w:sz w:val="24"/>
        </w:rPr>
        <w:t>T+2</w:t>
      </w:r>
      <w:r>
        <w:rPr>
          <w:bCs/>
          <w:sz w:val="24"/>
        </w:rPr>
        <w:t>日后</w:t>
      </w:r>
      <w:r>
        <w:rPr>
          <w:rFonts w:hint="eastAsia"/>
          <w:bCs/>
          <w:sz w:val="24"/>
        </w:rPr>
        <w:t>（</w:t>
      </w:r>
      <w:r>
        <w:rPr>
          <w:bCs/>
          <w:sz w:val="24"/>
        </w:rPr>
        <w:t>包括该日</w:t>
      </w:r>
      <w:r>
        <w:rPr>
          <w:rFonts w:hint="eastAsia"/>
          <w:bCs/>
          <w:sz w:val="24"/>
        </w:rPr>
        <w:t>）及时</w:t>
      </w:r>
      <w:r>
        <w:rPr>
          <w:bCs/>
          <w:sz w:val="24"/>
        </w:rPr>
        <w:t>到销售</w:t>
      </w:r>
      <w:r>
        <w:rPr>
          <w:rFonts w:hint="eastAsia"/>
          <w:bCs/>
          <w:sz w:val="24"/>
        </w:rPr>
        <w:t>机构</w:t>
      </w:r>
      <w:r>
        <w:rPr>
          <w:bCs/>
          <w:sz w:val="24"/>
        </w:rPr>
        <w:t>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w:t>
      </w:r>
      <w:r>
        <w:rPr>
          <w:rFonts w:hint="eastAsia"/>
          <w:bCs/>
          <w:sz w:val="24"/>
        </w:rPr>
        <w:t>者，基金管理人及基金托管人不承担该退回款项产生的利息等损失。因投资者未及时进行查询而造成的后果由其自行承担</w:t>
      </w:r>
      <w:r>
        <w:rPr>
          <w:bCs/>
          <w:sz w:val="24"/>
        </w:rPr>
        <w:t>。</w:t>
      </w:r>
    </w:p>
    <w:p w:rsidR="007C3B1F" w:rsidRDefault="006E669E">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rsidR="007C3B1F" w:rsidRDefault="006E669E">
      <w:pPr>
        <w:spacing w:line="360" w:lineRule="auto"/>
        <w:ind w:firstLineChars="200" w:firstLine="480"/>
        <w:rPr>
          <w:bCs/>
          <w:sz w:val="24"/>
        </w:rPr>
      </w:pPr>
      <w:r>
        <w:rPr>
          <w:rFonts w:hint="eastAsia"/>
          <w:bCs/>
          <w:sz w:val="24"/>
        </w:rPr>
        <w:t>基金管理人可以在法律法规允许的范围内对上述申购和赎回申请的确认时间进行调整，并必须在调整实施日前按照《信息披露办法》的有关规定在规定媒介上公告。</w:t>
      </w:r>
    </w:p>
    <w:p w:rsidR="007C3B1F" w:rsidRDefault="006E669E">
      <w:pPr>
        <w:spacing w:line="360" w:lineRule="auto"/>
        <w:ind w:firstLineChars="200" w:firstLine="480"/>
        <w:rPr>
          <w:bCs/>
          <w:sz w:val="24"/>
        </w:rPr>
      </w:pPr>
      <w:r>
        <w:rPr>
          <w:bCs/>
          <w:sz w:val="24"/>
        </w:rPr>
        <w:t>五、申购和赎回的数量限制</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基金管理人可以规定投资者首次申购和每次申购的最低金额以及每次赎回的最低份额，具体规定请参见招募说明书</w:t>
      </w:r>
      <w:r>
        <w:rPr>
          <w:rFonts w:hint="eastAsia"/>
          <w:bCs/>
          <w:sz w:val="24"/>
        </w:rPr>
        <w:t>或相关公告</w:t>
      </w:r>
      <w:r>
        <w:rPr>
          <w:bCs/>
          <w:sz w:val="24"/>
        </w:rPr>
        <w:t>。</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基金管理人可以规定投资者每个基金交易账户的最低基金份额余额，具体规定请参见招募说明书</w:t>
      </w:r>
      <w:r>
        <w:rPr>
          <w:rFonts w:hint="eastAsia"/>
          <w:bCs/>
          <w:sz w:val="24"/>
        </w:rPr>
        <w:t>或相关公告</w:t>
      </w:r>
      <w:r>
        <w:rPr>
          <w:bCs/>
          <w:sz w:val="24"/>
        </w:rPr>
        <w:t>。</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基金管理人可以规定单个投资者累计持有的基金份额上限，具体规定请参见招募说明书</w:t>
      </w:r>
      <w:r>
        <w:rPr>
          <w:rFonts w:hint="eastAsia"/>
          <w:bCs/>
          <w:sz w:val="24"/>
        </w:rPr>
        <w:t>或相关公告</w:t>
      </w:r>
      <w:r>
        <w:rPr>
          <w:bCs/>
          <w:sz w:val="24"/>
        </w:rPr>
        <w:t>。</w:t>
      </w:r>
    </w:p>
    <w:p w:rsidR="007C3B1F" w:rsidRDefault="006E669E">
      <w:pPr>
        <w:spacing w:line="360" w:lineRule="auto"/>
        <w:ind w:firstLineChars="200" w:firstLine="480"/>
        <w:rPr>
          <w:bCs/>
          <w:sz w:val="24"/>
        </w:rPr>
      </w:pPr>
      <w:r>
        <w:rPr>
          <w:rFonts w:hint="eastAsia"/>
          <w:bCs/>
          <w:sz w:val="24"/>
        </w:rPr>
        <w:lastRenderedPageBreak/>
        <w:t>4</w:t>
      </w:r>
      <w:r>
        <w:rPr>
          <w:rFonts w:hint="eastAsia"/>
          <w:bCs/>
          <w:sz w:val="24"/>
        </w:rPr>
        <w:t>、基金管理人可以规定单个投资者单日或单笔申购金额上限，具体规定请参见招募说明书或相关公告。</w:t>
      </w:r>
    </w:p>
    <w:p w:rsidR="007C3B1F" w:rsidRDefault="006E669E">
      <w:pPr>
        <w:spacing w:line="360" w:lineRule="auto"/>
        <w:ind w:firstLineChars="200" w:firstLine="480"/>
        <w:rPr>
          <w:bCs/>
          <w:sz w:val="24"/>
        </w:rPr>
      </w:pPr>
      <w:r>
        <w:rPr>
          <w:rFonts w:hint="eastAsia"/>
          <w:bCs/>
          <w:sz w:val="24"/>
        </w:rPr>
        <w:t>5</w:t>
      </w:r>
      <w:r>
        <w:rPr>
          <w:rFonts w:hint="eastAsia"/>
          <w:bCs/>
          <w:sz w:val="24"/>
        </w:rPr>
        <w:t>、基金管理人</w:t>
      </w:r>
      <w:r>
        <w:rPr>
          <w:bCs/>
          <w:sz w:val="24"/>
        </w:rPr>
        <w:t>有权</w:t>
      </w:r>
      <w:r>
        <w:rPr>
          <w:rFonts w:hint="eastAsia"/>
          <w:bCs/>
          <w:sz w:val="24"/>
        </w:rPr>
        <w:t>规定本基金的总规模限额、单日申购金额限制、单日净申购比例上限，具体规定请参见招募说明书或相关公告。</w:t>
      </w:r>
    </w:p>
    <w:p w:rsidR="007C3B1F" w:rsidRDefault="006E669E">
      <w:pPr>
        <w:spacing w:line="360" w:lineRule="auto"/>
        <w:ind w:firstLineChars="200" w:firstLine="480"/>
        <w:rPr>
          <w:bCs/>
          <w:sz w:val="24"/>
        </w:rPr>
      </w:pPr>
      <w:r>
        <w:rPr>
          <w:rFonts w:hint="eastAsia"/>
          <w:bCs/>
          <w:sz w:val="24"/>
        </w:rPr>
        <w:t>6</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7C3B1F" w:rsidRDefault="006E669E">
      <w:pPr>
        <w:spacing w:line="360" w:lineRule="auto"/>
        <w:ind w:firstLineChars="200" w:firstLine="480"/>
        <w:rPr>
          <w:bCs/>
          <w:sz w:val="24"/>
        </w:rPr>
      </w:pPr>
      <w:r>
        <w:rPr>
          <w:rFonts w:hint="eastAsia"/>
          <w:bCs/>
          <w:sz w:val="24"/>
        </w:rPr>
        <w:t>7</w:t>
      </w:r>
      <w:r>
        <w:rPr>
          <w:rFonts w:hint="eastAsia"/>
          <w:bCs/>
          <w:sz w:val="24"/>
        </w:rPr>
        <w:t>、</w:t>
      </w:r>
      <w:r>
        <w:rPr>
          <w:bCs/>
          <w:sz w:val="24"/>
        </w:rPr>
        <w:t>基金管理人可在法律法规允许的情况下，调整上述规定申购金额和赎回份额的数量限制。基金管理人必须在</w:t>
      </w:r>
      <w:r>
        <w:rPr>
          <w:rFonts w:hint="eastAsia"/>
          <w:bCs/>
          <w:sz w:val="24"/>
        </w:rPr>
        <w:t>调整实施</w:t>
      </w:r>
      <w:r>
        <w:rPr>
          <w:bCs/>
          <w:sz w:val="24"/>
        </w:rPr>
        <w:t>前依照《信息披露办法》的有关规定在规定媒介上公告。</w:t>
      </w:r>
    </w:p>
    <w:p w:rsidR="007C3B1F" w:rsidRDefault="006E669E">
      <w:pPr>
        <w:spacing w:line="360" w:lineRule="auto"/>
        <w:ind w:firstLineChars="200" w:firstLine="480"/>
        <w:rPr>
          <w:bCs/>
          <w:sz w:val="24"/>
        </w:rPr>
      </w:pPr>
      <w:r>
        <w:rPr>
          <w:bCs/>
          <w:sz w:val="24"/>
        </w:rPr>
        <w:t>六、申购和赎回的价格、费用及其用途</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w:t>
      </w:r>
      <w:r>
        <w:rPr>
          <w:rFonts w:hint="eastAsia"/>
          <w:sz w:val="24"/>
        </w:rPr>
        <w:t>经履行适当程序</w:t>
      </w:r>
      <w:r>
        <w:rPr>
          <w:bCs/>
          <w:sz w:val="24"/>
        </w:rPr>
        <w:t>，可以适当延迟计算或公告。</w:t>
      </w:r>
    </w:p>
    <w:p w:rsidR="007C3B1F" w:rsidRDefault="006E669E">
      <w:pPr>
        <w:spacing w:line="360" w:lineRule="auto"/>
        <w:ind w:firstLineChars="200" w:firstLine="480"/>
        <w:rPr>
          <w:bCs/>
          <w:sz w:val="24"/>
        </w:rPr>
      </w:pPr>
      <w:r>
        <w:rPr>
          <w:rFonts w:hint="eastAsia"/>
          <w:bCs/>
          <w:sz w:val="24"/>
        </w:rPr>
        <w:t>如按照上述保留位数的各类基金份额净值对投资者的申购或赎回进行确认可能引起该类基金份额净值剧烈波动的，为维护基金份额持有人利益，基金管理人与基金托管人协商一致后，可以临时增加该类基金份额净值的保留位数并以此进行确认，并在确认完成后予以恢复，具体保留位数以届时公告为准。</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w:t>
      </w:r>
    </w:p>
    <w:p w:rsidR="007C3B1F" w:rsidRDefault="006E669E">
      <w:pPr>
        <w:spacing w:line="360" w:lineRule="auto"/>
        <w:ind w:firstLineChars="200" w:firstLine="480"/>
        <w:rPr>
          <w:bCs/>
          <w:sz w:val="24"/>
        </w:rPr>
      </w:pPr>
      <w:r>
        <w:rPr>
          <w:rFonts w:hint="eastAsia"/>
          <w:bCs/>
          <w:sz w:val="24"/>
        </w:rPr>
        <w:t>本基金申购份额的计算及余额的处理方式在招募说明书中列示。</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赎回金额的计算及处理方式：</w:t>
      </w:r>
    </w:p>
    <w:p w:rsidR="007C3B1F" w:rsidRDefault="006E669E">
      <w:pPr>
        <w:spacing w:line="360" w:lineRule="auto"/>
        <w:ind w:firstLineChars="200" w:firstLine="480"/>
        <w:rPr>
          <w:bCs/>
          <w:sz w:val="24"/>
        </w:rPr>
      </w:pPr>
      <w:r>
        <w:rPr>
          <w:rFonts w:hint="eastAsia"/>
          <w:bCs/>
          <w:sz w:val="24"/>
        </w:rPr>
        <w:t>本基金赎回金额的计算及处理方式在招募说明书中列示。</w:t>
      </w:r>
    </w:p>
    <w:p w:rsidR="007C3B1F" w:rsidRDefault="006E669E">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类基金份额的申购费用由申购</w:t>
      </w:r>
      <w:r>
        <w:rPr>
          <w:rFonts w:hint="eastAsia"/>
          <w:bCs/>
          <w:sz w:val="24"/>
        </w:rPr>
        <w:t>A</w:t>
      </w:r>
      <w:r>
        <w:rPr>
          <w:rFonts w:hint="eastAsia"/>
          <w:bCs/>
          <w:sz w:val="24"/>
        </w:rPr>
        <w:t>类基金份额的投资者承担，不列入基金财产。本基金</w:t>
      </w:r>
      <w:r>
        <w:rPr>
          <w:rFonts w:hint="eastAsia"/>
          <w:bCs/>
          <w:sz w:val="24"/>
        </w:rPr>
        <w:t>C</w:t>
      </w:r>
      <w:r>
        <w:rPr>
          <w:rFonts w:hint="eastAsia"/>
          <w:bCs/>
          <w:sz w:val="24"/>
        </w:rPr>
        <w:t>类基金份额不收取申购费用。</w:t>
      </w:r>
    </w:p>
    <w:p w:rsidR="007C3B1F" w:rsidRDefault="006E669E">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类基金份额的</w:t>
      </w:r>
      <w:r>
        <w:rPr>
          <w:bCs/>
          <w:sz w:val="24"/>
        </w:rPr>
        <w:t>赎回费用由赎回</w:t>
      </w:r>
      <w:r>
        <w:rPr>
          <w:rFonts w:hint="eastAsia"/>
          <w:bCs/>
          <w:sz w:val="24"/>
        </w:rPr>
        <w:t>各类</w:t>
      </w:r>
      <w:r>
        <w:rPr>
          <w:bCs/>
          <w:sz w:val="24"/>
        </w:rPr>
        <w:t>基金份额的基金份额持有人承担，在基金份额持有人赎回</w:t>
      </w:r>
      <w:r>
        <w:rPr>
          <w:rFonts w:hint="eastAsia"/>
          <w:bCs/>
          <w:sz w:val="24"/>
        </w:rPr>
        <w:t>该类</w:t>
      </w:r>
      <w:r>
        <w:rPr>
          <w:bCs/>
          <w:sz w:val="24"/>
        </w:rPr>
        <w:t>基金份额时收取。赎回费用</w:t>
      </w:r>
      <w:r>
        <w:rPr>
          <w:rFonts w:hint="eastAsia"/>
          <w:bCs/>
          <w:sz w:val="24"/>
        </w:rPr>
        <w:t>归入</w:t>
      </w:r>
      <w:r>
        <w:rPr>
          <w:bCs/>
          <w:sz w:val="24"/>
        </w:rPr>
        <w:t>基金财</w:t>
      </w:r>
      <w:r>
        <w:rPr>
          <w:bCs/>
          <w:sz w:val="24"/>
        </w:rPr>
        <w:lastRenderedPageBreak/>
        <w:t>产的比例依照相关法律法规设定</w:t>
      </w:r>
      <w:r>
        <w:rPr>
          <w:rFonts w:hint="eastAsia"/>
          <w:bCs/>
          <w:sz w:val="24"/>
        </w:rPr>
        <w:t>，</w:t>
      </w:r>
      <w:r>
        <w:rPr>
          <w:bCs/>
          <w:sz w:val="24"/>
        </w:rPr>
        <w:t>具体见招募说明书的规定，未归入基金财产的部分用于支付登记费和其他必要的手续费。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rsidR="007C3B1F" w:rsidRDefault="006E669E">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A</w:t>
      </w:r>
      <w:r>
        <w:rPr>
          <w:rFonts w:hint="eastAsia"/>
          <w:bCs/>
          <w:sz w:val="24"/>
        </w:rPr>
        <w:t>类基金份额</w:t>
      </w:r>
      <w:r>
        <w:rPr>
          <w:bCs/>
          <w:sz w:val="24"/>
        </w:rPr>
        <w:t>的申购费率、</w:t>
      </w:r>
      <w:r>
        <w:rPr>
          <w:rFonts w:hint="eastAsia"/>
          <w:bCs/>
          <w:sz w:val="24"/>
        </w:rPr>
        <w:t>A</w:t>
      </w:r>
      <w:r>
        <w:rPr>
          <w:rFonts w:hint="eastAsia"/>
          <w:bCs/>
          <w:sz w:val="24"/>
        </w:rPr>
        <w:t>类和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w:t>
      </w:r>
      <w:r>
        <w:rPr>
          <w:rFonts w:hint="eastAsia"/>
          <w:bCs/>
          <w:sz w:val="24"/>
        </w:rPr>
        <w:t>或相关公告</w:t>
      </w:r>
      <w:r>
        <w:rPr>
          <w:bCs/>
          <w:sz w:val="24"/>
        </w:rPr>
        <w:t>中列示。基金管理人可以在基金合同约定的范围内调整费率或收费方式，并最迟应于新的费率或收费方式实施日前依照《信息披露办法》的有关规定在规定媒介上公告。</w:t>
      </w:r>
    </w:p>
    <w:p w:rsidR="007C3B1F" w:rsidRDefault="006E669E">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rsidR="007C3B1F" w:rsidRDefault="006E669E">
      <w:pPr>
        <w:spacing w:line="360" w:lineRule="auto"/>
        <w:ind w:firstLineChars="200" w:firstLine="480"/>
        <w:rPr>
          <w:bCs/>
          <w:sz w:val="24"/>
        </w:rPr>
      </w:pPr>
      <w:r>
        <w:rPr>
          <w:bCs/>
          <w:sz w:val="24"/>
        </w:rPr>
        <w:t>8</w:t>
      </w:r>
      <w:r>
        <w:rPr>
          <w:bCs/>
          <w:sz w:val="24"/>
        </w:rPr>
        <w:t>、当本基金发生大额申购或赎回情形时，基金管理人可以采用摆动定价机制</w:t>
      </w:r>
      <w:r>
        <w:rPr>
          <w:rFonts w:hint="eastAsia"/>
          <w:bCs/>
          <w:sz w:val="24"/>
        </w:rPr>
        <w:t>，</w:t>
      </w:r>
      <w:r>
        <w:rPr>
          <w:bCs/>
          <w:sz w:val="24"/>
        </w:rPr>
        <w:t>以确保基金估值的公平性。具体处理原则与操作规范遵循相关法律法规以及监管部门、自律规则的规定。</w:t>
      </w:r>
    </w:p>
    <w:p w:rsidR="007C3B1F" w:rsidRDefault="006E669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7C3B1F" w:rsidRDefault="006E669E">
      <w:pPr>
        <w:spacing w:line="360" w:lineRule="auto"/>
        <w:ind w:firstLineChars="200" w:firstLine="480"/>
        <w:rPr>
          <w:bCs/>
          <w:sz w:val="24"/>
        </w:rPr>
      </w:pPr>
      <w:r>
        <w:rPr>
          <w:bCs/>
          <w:sz w:val="24"/>
        </w:rPr>
        <w:t>发生下列情况时，基金管理人可拒绝或暂停接受投资者的申购申请：</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7C3B1F" w:rsidRDefault="006E669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7C3B1F" w:rsidRDefault="006E669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，或基金参与港股通交易且港股通暂停交易，</w:t>
      </w:r>
      <w:r>
        <w:rPr>
          <w:bCs/>
          <w:sz w:val="24"/>
        </w:rPr>
        <w:t>导致基金管理人无法计算当日基金资产净值。</w:t>
      </w:r>
    </w:p>
    <w:p w:rsidR="007C3B1F" w:rsidRDefault="006E669E">
      <w:pPr>
        <w:spacing w:line="360" w:lineRule="auto"/>
        <w:ind w:firstLineChars="200" w:firstLine="480"/>
        <w:rPr>
          <w:bCs/>
          <w:sz w:val="24"/>
        </w:rPr>
      </w:pPr>
      <w:bookmarkStart w:id="126" w:name="_Hlt70481650"/>
      <w:bookmarkEnd w:id="126"/>
      <w:r>
        <w:rPr>
          <w:rFonts w:hint="eastAsia"/>
          <w:bCs/>
          <w:sz w:val="24"/>
        </w:rPr>
        <w:t>4</w:t>
      </w:r>
      <w:r>
        <w:rPr>
          <w:rFonts w:hint="eastAsia"/>
          <w:bCs/>
          <w:sz w:val="24"/>
        </w:rPr>
        <w:t>、</w:t>
      </w:r>
      <w:r>
        <w:rPr>
          <w:bCs/>
          <w:sz w:val="24"/>
        </w:rPr>
        <w:t>接受某笔或某些申购申请可能会影响或损害现有基金份额持有人利益时。</w:t>
      </w:r>
    </w:p>
    <w:p w:rsidR="007C3B1F" w:rsidRDefault="006E669E">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7C3B1F" w:rsidRDefault="006E669E">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7C3B1F" w:rsidRDefault="006E669E">
      <w:pPr>
        <w:spacing w:line="360" w:lineRule="auto"/>
        <w:ind w:firstLineChars="200" w:firstLine="480"/>
        <w:rPr>
          <w:bCs/>
          <w:sz w:val="24"/>
        </w:rPr>
      </w:pPr>
      <w:r>
        <w:rPr>
          <w:rFonts w:hint="eastAsia"/>
          <w:bCs/>
          <w:sz w:val="24"/>
        </w:rPr>
        <w:t>7</w:t>
      </w:r>
      <w:r>
        <w:rPr>
          <w:rFonts w:hint="eastAsia"/>
          <w:bCs/>
          <w:sz w:val="24"/>
        </w:rPr>
        <w:t>、基金管理人、基金托管人、基金销售机构或登记机构的异常情况导致基金销售系统、登记系统或基金会计系统无法正常运行。</w:t>
      </w:r>
    </w:p>
    <w:p w:rsidR="007C3B1F" w:rsidRDefault="006E669E">
      <w:pPr>
        <w:spacing w:line="360" w:lineRule="auto"/>
        <w:ind w:firstLineChars="200" w:firstLine="480"/>
        <w:rPr>
          <w:bCs/>
          <w:sz w:val="24"/>
        </w:rPr>
      </w:pPr>
      <w:r>
        <w:rPr>
          <w:bCs/>
          <w:sz w:val="24"/>
        </w:rPr>
        <w:lastRenderedPageBreak/>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7C3B1F" w:rsidRDefault="006E669E">
      <w:pPr>
        <w:spacing w:line="360" w:lineRule="auto"/>
        <w:ind w:firstLineChars="200" w:firstLine="480"/>
        <w:rPr>
          <w:bCs/>
          <w:sz w:val="24"/>
        </w:rPr>
      </w:pPr>
      <w:r>
        <w:rPr>
          <w:bCs/>
          <w:sz w:val="24"/>
        </w:rPr>
        <w:t>9</w:t>
      </w:r>
      <w:r>
        <w:rPr>
          <w:rFonts w:hint="eastAsia"/>
          <w:bCs/>
          <w:sz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rsidR="007C3B1F" w:rsidRDefault="006E669E">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rsidR="007C3B1F" w:rsidRDefault="006E669E">
      <w:pPr>
        <w:spacing w:line="360" w:lineRule="auto"/>
        <w:ind w:firstLineChars="200" w:firstLine="480"/>
        <w:rPr>
          <w:bCs/>
          <w:sz w:val="24"/>
        </w:rPr>
      </w:pPr>
      <w:r>
        <w:rPr>
          <w:bCs/>
          <w:sz w:val="24"/>
        </w:rPr>
        <w:t>发生上述</w:t>
      </w:r>
      <w:r>
        <w:rPr>
          <w:rFonts w:hint="eastAsia"/>
          <w:bCs/>
          <w:sz w:val="24"/>
        </w:rPr>
        <w:t>除第</w:t>
      </w:r>
      <w:r>
        <w:rPr>
          <w:rFonts w:hint="eastAsia"/>
          <w:bCs/>
          <w:sz w:val="24"/>
        </w:rPr>
        <w:t>4</w:t>
      </w:r>
      <w:r>
        <w:rPr>
          <w:rFonts w:hint="eastAsia"/>
          <w:bCs/>
          <w:sz w:val="24"/>
        </w:rPr>
        <w:t>、</w:t>
      </w:r>
      <w:r>
        <w:rPr>
          <w:rFonts w:hint="eastAsia"/>
          <w:bCs/>
          <w:sz w:val="24"/>
        </w:rPr>
        <w:t>5</w:t>
      </w:r>
      <w:r>
        <w:rPr>
          <w:bCs/>
          <w:sz w:val="24"/>
        </w:rPr>
        <w:t>项</w:t>
      </w:r>
      <w:r>
        <w:rPr>
          <w:rFonts w:hint="eastAsia"/>
          <w:bCs/>
          <w:sz w:val="24"/>
        </w:rPr>
        <w:t>以外的</w:t>
      </w:r>
      <w:r>
        <w:rPr>
          <w:bCs/>
          <w:sz w:val="24"/>
        </w:rPr>
        <w:t>暂停申购情形之一且基金管理人决定暂停接受投资</w:t>
      </w:r>
      <w:r>
        <w:rPr>
          <w:rFonts w:hint="eastAsia"/>
          <w:bCs/>
          <w:sz w:val="24"/>
        </w:rPr>
        <w:t>者的</w:t>
      </w:r>
      <w:r>
        <w:rPr>
          <w:bCs/>
          <w:sz w:val="24"/>
        </w:rPr>
        <w:t>申购申请时，基金管理人应当根据有关规定在规定媒介上刊登暂停申购公告。</w:t>
      </w:r>
    </w:p>
    <w:p w:rsidR="007C3B1F" w:rsidRDefault="006E669E">
      <w:pPr>
        <w:spacing w:line="360" w:lineRule="auto"/>
        <w:ind w:firstLineChars="200" w:firstLine="480"/>
        <w:rPr>
          <w:sz w:val="24"/>
        </w:rPr>
      </w:pPr>
      <w:r>
        <w:rPr>
          <w:bCs/>
          <w:sz w:val="24"/>
        </w:rPr>
        <w:t>如果投资</w:t>
      </w:r>
      <w:r>
        <w:rPr>
          <w:rFonts w:hint="eastAsia"/>
          <w:bCs/>
          <w:sz w:val="24"/>
        </w:rPr>
        <w:t>者</w:t>
      </w:r>
      <w:r>
        <w:rPr>
          <w:bCs/>
          <w:sz w:val="24"/>
        </w:rPr>
        <w:t>的申购申请被</w:t>
      </w:r>
      <w:r>
        <w:rPr>
          <w:rFonts w:hint="eastAsia"/>
          <w:bCs/>
          <w:sz w:val="24"/>
        </w:rPr>
        <w:t>全部或部分</w:t>
      </w:r>
      <w:r>
        <w:rPr>
          <w:bCs/>
          <w:sz w:val="24"/>
        </w:rPr>
        <w:t>拒绝，被拒绝的申购款项</w:t>
      </w:r>
      <w:r>
        <w:rPr>
          <w:rFonts w:hint="eastAsia"/>
          <w:bCs/>
          <w:sz w:val="24"/>
        </w:rPr>
        <w:t>本金</w:t>
      </w:r>
      <w:r>
        <w:rPr>
          <w:bCs/>
          <w:sz w:val="24"/>
        </w:rPr>
        <w:t>将退还给投资</w:t>
      </w:r>
      <w:r>
        <w:rPr>
          <w:rFonts w:hint="eastAsia"/>
          <w:bCs/>
          <w:sz w:val="24"/>
        </w:rPr>
        <w:t>者，基金管理人及基金托管人不承担该退回款项产生的利息等损失</w:t>
      </w:r>
      <w:r>
        <w:rPr>
          <w:bCs/>
          <w:sz w:val="24"/>
        </w:rPr>
        <w:t>。在暂停申购的情况消除时，基金管理人应及时恢复申购业务的办理。</w:t>
      </w:r>
    </w:p>
    <w:p w:rsidR="007C3B1F" w:rsidRDefault="006E669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7C3B1F" w:rsidRDefault="006E669E">
      <w:pPr>
        <w:spacing w:line="360" w:lineRule="auto"/>
        <w:ind w:firstLineChars="200" w:firstLine="480"/>
        <w:rPr>
          <w:bCs/>
          <w:sz w:val="24"/>
        </w:rPr>
      </w:pPr>
      <w:r>
        <w:rPr>
          <w:bCs/>
          <w:sz w:val="24"/>
        </w:rPr>
        <w:t>发生下列情形时，基金管理人可暂停接受投资者的赎回申请或延缓支付赎回款项：</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7C3B1F" w:rsidRDefault="006E669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7C3B1F" w:rsidRDefault="006E669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或基金参与港股通交易且港股通暂停交易，</w:t>
      </w:r>
      <w:r>
        <w:rPr>
          <w:bCs/>
          <w:sz w:val="24"/>
        </w:rPr>
        <w:t>导致基金管理人无法计算当日基金资产</w:t>
      </w:r>
      <w:bookmarkStart w:id="127" w:name="_Hlt152500890"/>
      <w:r>
        <w:rPr>
          <w:bCs/>
          <w:sz w:val="24"/>
        </w:rPr>
        <w:t>净值。</w:t>
      </w:r>
    </w:p>
    <w:p w:rsidR="007C3B1F" w:rsidRDefault="006E669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7C3B1F" w:rsidRDefault="006E669E">
      <w:pPr>
        <w:spacing w:line="360" w:lineRule="auto"/>
        <w:ind w:firstLineChars="200" w:firstLine="480"/>
        <w:rPr>
          <w:bCs/>
          <w:sz w:val="24"/>
        </w:rPr>
      </w:pPr>
      <w:r>
        <w:rPr>
          <w:bCs/>
          <w:sz w:val="24"/>
        </w:rPr>
        <w:t>5</w:t>
      </w:r>
      <w:r>
        <w:rPr>
          <w:bCs/>
          <w:sz w:val="24"/>
        </w:rPr>
        <w:t>、发生继续接受赎回申请将损害现有基金份额持有人利益的情形</w:t>
      </w:r>
      <w:r>
        <w:rPr>
          <w:rFonts w:hint="eastAsia"/>
          <w:bCs/>
          <w:sz w:val="24"/>
        </w:rPr>
        <w:t>时，基金管理人可暂停接受基金份额持有人的赎回申请。</w:t>
      </w:r>
    </w:p>
    <w:p w:rsidR="007C3B1F" w:rsidRDefault="006E669E">
      <w:pPr>
        <w:spacing w:line="360" w:lineRule="auto"/>
        <w:ind w:firstLineChars="200" w:firstLine="480"/>
        <w:rPr>
          <w:bCs/>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7"/>
    <w:p w:rsidR="007C3B1F" w:rsidRDefault="006E669E">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7C3B1F" w:rsidRDefault="006E669E">
      <w:pPr>
        <w:spacing w:line="360" w:lineRule="auto"/>
        <w:ind w:firstLineChars="200" w:firstLine="480"/>
        <w:rPr>
          <w:bCs/>
        </w:rPr>
      </w:pPr>
      <w:r>
        <w:rPr>
          <w:bCs/>
          <w:sz w:val="24"/>
        </w:rPr>
        <w:lastRenderedPageBreak/>
        <w:t>发生上述情形之一且基金管理人决定暂停赎回或延缓支付赎回款项时，基金管理人应在当日报中国证监会备案</w:t>
      </w:r>
      <w:r>
        <w:rPr>
          <w:rFonts w:hint="eastAsia"/>
          <w:bCs/>
          <w:sz w:val="24"/>
        </w:rPr>
        <w:t>，根据有关规定在规定媒介上刊登暂停赎回公告</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C3B1F" w:rsidRDefault="006E669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巨额赎回的认定</w:t>
      </w:r>
    </w:p>
    <w:p w:rsidR="007C3B1F" w:rsidRDefault="006E669E">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7C3B1F" w:rsidRDefault="006E669E">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部分延期赎回或暂停赎回。</w:t>
      </w:r>
    </w:p>
    <w:p w:rsidR="007C3B1F" w:rsidRDefault="006E669E">
      <w:pPr>
        <w:spacing w:line="360" w:lineRule="auto"/>
        <w:ind w:firstLineChars="200" w:firstLine="480"/>
        <w:rPr>
          <w:bCs/>
          <w:sz w:val="24"/>
        </w:rPr>
      </w:pPr>
      <w:r>
        <w:rPr>
          <w:bCs/>
          <w:sz w:val="24"/>
        </w:rPr>
        <w:t>（</w:t>
      </w:r>
      <w:r>
        <w:rPr>
          <w:bCs/>
          <w:sz w:val="24"/>
        </w:rPr>
        <w:t>1</w:t>
      </w:r>
      <w:r>
        <w:rPr>
          <w:bCs/>
          <w:sz w:val="24"/>
        </w:rPr>
        <w:t>）全额赎回：当基金管理人认为有能力支付投资者的全部赎回申请时，按正常赎回程序执行。</w:t>
      </w:r>
    </w:p>
    <w:p w:rsidR="007C3B1F" w:rsidRDefault="006E669E">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w:t>
      </w:r>
      <w:r>
        <w:rPr>
          <w:bCs/>
          <w:sz w:val="24"/>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w:t>
      </w:r>
      <w:r>
        <w:rPr>
          <w:rFonts w:hint="eastAsia"/>
          <w:bCs/>
          <w:sz w:val="24"/>
        </w:rPr>
        <w:t>者</w:t>
      </w:r>
      <w:r>
        <w:rPr>
          <w:bCs/>
          <w:sz w:val="24"/>
        </w:rPr>
        <w:t>在提交赎回申请时未作明确选择，投资者未能赎回部分作自动延期赎回处理。</w:t>
      </w:r>
      <w:r>
        <w:rPr>
          <w:rFonts w:hint="eastAsia"/>
          <w:bCs/>
          <w:sz w:val="24"/>
        </w:rPr>
        <w:t>部分延期赎回不受单笔赎回最低份额的限制。</w:t>
      </w:r>
    </w:p>
    <w:p w:rsidR="007C3B1F" w:rsidRDefault="006E669E">
      <w:pPr>
        <w:spacing w:line="360" w:lineRule="auto"/>
        <w:ind w:firstLineChars="200" w:firstLine="480"/>
        <w:rPr>
          <w:bCs/>
          <w:sz w:val="24"/>
        </w:rPr>
      </w:pPr>
      <w:r>
        <w:rPr>
          <w:rFonts w:hint="eastAsia"/>
          <w:bCs/>
          <w:sz w:val="24"/>
        </w:rPr>
        <w:t>若基金发生巨额赎回，在出现单个基金份额持有人超过前一开放日基金总份</w:t>
      </w:r>
      <w:r>
        <w:rPr>
          <w:rFonts w:hint="eastAsia"/>
          <w:bCs/>
          <w:sz w:val="24"/>
        </w:rPr>
        <w:lastRenderedPageBreak/>
        <w:t>额</w:t>
      </w:r>
      <w:r>
        <w:rPr>
          <w:rFonts w:hint="eastAsia"/>
          <w:bCs/>
          <w:sz w:val="24"/>
        </w:rPr>
        <w:t>10%</w:t>
      </w:r>
      <w:r>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sz w:val="24"/>
        </w:rPr>
        <w:t>10%</w:t>
      </w:r>
      <w:r>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rsidR="007C3B1F" w:rsidRDefault="006E669E">
      <w:pPr>
        <w:spacing w:line="360" w:lineRule="auto"/>
        <w:ind w:firstLineChars="200" w:firstLine="48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巨额赎回的公告</w:t>
      </w:r>
    </w:p>
    <w:p w:rsidR="007C3B1F" w:rsidRDefault="006E669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rsidR="007C3B1F" w:rsidRDefault="006E669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7C3B1F" w:rsidRDefault="006E669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rsidR="007C3B1F" w:rsidRDefault="006E669E">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7C3B1F" w:rsidRDefault="006E669E">
      <w:pPr>
        <w:spacing w:line="360" w:lineRule="auto"/>
        <w:ind w:firstLineChars="200" w:firstLine="480"/>
        <w:rPr>
          <w:bCs/>
          <w:sz w:val="24"/>
        </w:rPr>
      </w:pPr>
      <w:r>
        <w:rPr>
          <w:bCs/>
          <w:sz w:val="24"/>
        </w:rPr>
        <w:t>十一</w:t>
      </w:r>
      <w:r>
        <w:rPr>
          <w:rFonts w:hint="eastAsia"/>
          <w:bCs/>
          <w:sz w:val="24"/>
        </w:rPr>
        <w:t>、</w:t>
      </w:r>
      <w:r>
        <w:rPr>
          <w:bCs/>
          <w:sz w:val="24"/>
        </w:rPr>
        <w:t>基金转换</w:t>
      </w:r>
    </w:p>
    <w:p w:rsidR="007C3B1F" w:rsidRDefault="006E669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7C3B1F" w:rsidRDefault="006E669E">
      <w:pPr>
        <w:spacing w:line="360" w:lineRule="auto"/>
        <w:ind w:firstLineChars="200" w:firstLine="480"/>
        <w:rPr>
          <w:bCs/>
          <w:sz w:val="24"/>
        </w:rPr>
      </w:pPr>
      <w:r>
        <w:rPr>
          <w:rFonts w:hint="eastAsia"/>
          <w:bCs/>
          <w:sz w:val="24"/>
        </w:rPr>
        <w:t>十二、基金份额的转让</w:t>
      </w:r>
    </w:p>
    <w:p w:rsidR="007C3B1F" w:rsidRDefault="006E669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C3B1F" w:rsidRDefault="006E669E">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7C3B1F" w:rsidRDefault="006E669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w:t>
      </w:r>
      <w:r>
        <w:rPr>
          <w:rFonts w:hint="eastAsia"/>
          <w:bCs/>
          <w:sz w:val="24"/>
        </w:rPr>
        <w:t>其他</w:t>
      </w:r>
      <w:r>
        <w:rPr>
          <w:bCs/>
          <w:sz w:val="24"/>
        </w:rPr>
        <w:t>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。无论在上述何种情况下，接受划转的主体必须是依法可以持有本基金基金份额的投资者</w:t>
      </w:r>
      <w:r>
        <w:rPr>
          <w:rFonts w:hint="eastAsia"/>
          <w:bCs/>
          <w:sz w:val="24"/>
        </w:rPr>
        <w:t>或者是按照相关法律法规或国家有权机关要求的方式进行处理</w:t>
      </w:r>
      <w:r>
        <w:rPr>
          <w:bCs/>
          <w:sz w:val="24"/>
        </w:rPr>
        <w:t>。</w:t>
      </w:r>
    </w:p>
    <w:p w:rsidR="007C3B1F" w:rsidRDefault="006E669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C3B1F" w:rsidRDefault="006E669E">
      <w:pPr>
        <w:spacing w:line="360" w:lineRule="auto"/>
        <w:ind w:firstLineChars="200" w:firstLine="480"/>
        <w:rPr>
          <w:bCs/>
          <w:sz w:val="24"/>
        </w:rPr>
      </w:pPr>
      <w:r>
        <w:rPr>
          <w:bCs/>
          <w:sz w:val="24"/>
        </w:rPr>
        <w:t>十</w:t>
      </w:r>
      <w:r>
        <w:rPr>
          <w:rFonts w:hint="eastAsia"/>
          <w:bCs/>
          <w:sz w:val="24"/>
        </w:rPr>
        <w:t>四、</w:t>
      </w:r>
      <w:r>
        <w:rPr>
          <w:bCs/>
          <w:sz w:val="24"/>
        </w:rPr>
        <w:t>基金的转托管</w:t>
      </w:r>
    </w:p>
    <w:p w:rsidR="007C3B1F" w:rsidRDefault="006E669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7C3B1F" w:rsidRDefault="006E669E">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7C3B1F" w:rsidRDefault="006E669E">
      <w:pPr>
        <w:spacing w:line="360" w:lineRule="auto"/>
        <w:ind w:firstLineChars="200" w:firstLine="480"/>
        <w:rPr>
          <w:bCs/>
          <w:sz w:val="24"/>
        </w:rPr>
      </w:pPr>
      <w:r>
        <w:rPr>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rsidR="007C3B1F" w:rsidRDefault="006E669E">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rsidR="007C3B1F" w:rsidRDefault="006E669E">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rsidR="007C3B1F" w:rsidRDefault="006E669E">
      <w:pPr>
        <w:spacing w:line="360" w:lineRule="auto"/>
        <w:ind w:firstLineChars="200" w:firstLine="480"/>
        <w:rPr>
          <w:bCs/>
          <w:sz w:val="24"/>
        </w:rPr>
      </w:pPr>
      <w:r>
        <w:rPr>
          <w:rFonts w:hint="eastAsia"/>
          <w:bCs/>
          <w:sz w:val="24"/>
        </w:rPr>
        <w:t>基金账户或基金份额被冻结的，被冻结部分产生的权益一并冻结，被冻结部分份额仍然参与收益分配与支付。法律法规或监管部门另有规定的除外。</w:t>
      </w:r>
    </w:p>
    <w:p w:rsidR="007C3B1F" w:rsidRDefault="006E669E">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如相关法律法规允许基金管理人办理基金份额的质押业务或其他基金业务，基金管理人将制定和实施相应的业务规则，并可收取一定的手续费。</w:t>
      </w:r>
    </w:p>
    <w:p w:rsidR="007C3B1F" w:rsidRDefault="006E669E">
      <w:pPr>
        <w:spacing w:line="360" w:lineRule="auto"/>
        <w:ind w:firstLineChars="200" w:firstLine="480"/>
        <w:rPr>
          <w:bCs/>
          <w:sz w:val="24"/>
        </w:rPr>
      </w:pPr>
      <w:r>
        <w:rPr>
          <w:rFonts w:hint="eastAsia"/>
          <w:bCs/>
          <w:sz w:val="24"/>
        </w:rPr>
        <w:t>十七、实施侧袋机制期间本基金的申购与赎回</w:t>
      </w:r>
    </w:p>
    <w:p w:rsidR="007C3B1F" w:rsidRDefault="006E669E">
      <w:pPr>
        <w:spacing w:line="360" w:lineRule="auto"/>
        <w:ind w:firstLineChars="200" w:firstLine="480"/>
        <w:rPr>
          <w:bCs/>
          <w:sz w:val="24"/>
        </w:rPr>
      </w:pPr>
      <w:r>
        <w:rPr>
          <w:rFonts w:hint="eastAsia"/>
          <w:bCs/>
          <w:sz w:val="24"/>
        </w:rPr>
        <w:t>本基金实施侧袋机制的，本基金的申购和赎回安排详见招募说明书或相关公告。</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128" w:name="_Toc123051453"/>
      <w:bookmarkStart w:id="129" w:name="_Toc123112235"/>
      <w:bookmarkStart w:id="130" w:name="_Toc3601"/>
      <w:bookmarkStart w:id="131" w:name="_Toc98560353"/>
      <w:bookmarkStart w:id="132" w:name="_Toc16859"/>
      <w:bookmarkStart w:id="133" w:name="_Toc12245"/>
      <w:bookmarkStart w:id="134" w:name="_Toc26207"/>
      <w:bookmarkStart w:id="135" w:name="_Toc31235"/>
      <w:bookmarkStart w:id="136" w:name="_Toc21962417"/>
      <w:bookmarkStart w:id="137" w:name="_Toc6405"/>
      <w:bookmarkStart w:id="138" w:name="_Toc31644"/>
      <w:bookmarkStart w:id="139" w:name="_Toc141703887"/>
      <w:bookmarkStart w:id="140" w:name="_Toc139991737"/>
      <w:bookmarkStart w:id="141" w:name="_Toc14835"/>
      <w:bookmarkStart w:id="142" w:name="_Toc15143"/>
      <w:bookmarkStart w:id="143" w:name="_Toc31653"/>
      <w:bookmarkStart w:id="144" w:name="_Toc123102454"/>
      <w:bookmarkStart w:id="145" w:name="_Toc2925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6" w:name="_Hlt55355235"/>
      <w:bookmarkStart w:id="147" w:name="_Toc523711668"/>
      <w:bookmarkStart w:id="148" w:name="_Toc79392580"/>
      <w:bookmarkStart w:id="149" w:name="_Toc57530239"/>
      <w:bookmarkStart w:id="150"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一、基金</w:t>
      </w:r>
      <w:bookmarkEnd w:id="147"/>
      <w:r>
        <w:rPr>
          <w:bCs/>
          <w:sz w:val="24"/>
        </w:rPr>
        <w:t>管理人</w:t>
      </w:r>
      <w:bookmarkEnd w:id="148"/>
      <w:bookmarkEnd w:id="149"/>
      <w:bookmarkEnd w:id="150"/>
    </w:p>
    <w:p w:rsidR="007C3B1F" w:rsidRDefault="006E669E">
      <w:pPr>
        <w:spacing w:line="360" w:lineRule="auto"/>
        <w:ind w:firstLineChars="200" w:firstLine="480"/>
        <w:rPr>
          <w:bCs/>
          <w:sz w:val="24"/>
        </w:rPr>
      </w:pPr>
      <w:bookmarkStart w:id="151" w:name="_Toc15118235"/>
      <w:r>
        <w:rPr>
          <w:bCs/>
          <w:sz w:val="24"/>
        </w:rPr>
        <w:t>（一）基金管理人简况</w:t>
      </w:r>
      <w:bookmarkEnd w:id="151"/>
    </w:p>
    <w:p w:rsidR="007C3B1F" w:rsidRDefault="006E669E">
      <w:pPr>
        <w:spacing w:line="360" w:lineRule="auto"/>
        <w:ind w:firstLineChars="200" w:firstLine="480"/>
        <w:rPr>
          <w:bCs/>
          <w:sz w:val="24"/>
        </w:rPr>
      </w:pPr>
      <w:bookmarkStart w:id="152" w:name="_Toc15118236"/>
      <w:bookmarkStart w:id="153" w:name="_Toc15118237"/>
      <w:r>
        <w:rPr>
          <w:bCs/>
          <w:sz w:val="24"/>
        </w:rPr>
        <w:t>名称：</w:t>
      </w:r>
      <w:bookmarkEnd w:id="152"/>
      <w:r>
        <w:rPr>
          <w:rFonts w:hint="eastAsia"/>
          <w:bCs/>
          <w:sz w:val="24"/>
        </w:rPr>
        <w:t>富国基金管理有限公司</w:t>
      </w:r>
    </w:p>
    <w:p w:rsidR="007C3B1F" w:rsidRDefault="006E669E">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1196</w:t>
      </w:r>
      <w:r>
        <w:rPr>
          <w:rFonts w:hint="eastAsia"/>
          <w:bCs/>
          <w:sz w:val="24"/>
        </w:rPr>
        <w:t>号世纪汇办公楼二座</w:t>
      </w:r>
      <w:r>
        <w:rPr>
          <w:rFonts w:hint="eastAsia"/>
          <w:bCs/>
          <w:sz w:val="24"/>
        </w:rPr>
        <w:t>27-30</w:t>
      </w:r>
      <w:r>
        <w:rPr>
          <w:rFonts w:hint="eastAsia"/>
          <w:bCs/>
          <w:sz w:val="24"/>
        </w:rPr>
        <w:t>层</w:t>
      </w:r>
    </w:p>
    <w:p w:rsidR="007C3B1F" w:rsidRDefault="006E669E">
      <w:pPr>
        <w:spacing w:line="360" w:lineRule="auto"/>
        <w:ind w:firstLineChars="200" w:firstLine="480"/>
        <w:rPr>
          <w:bCs/>
          <w:sz w:val="24"/>
        </w:rPr>
      </w:pPr>
      <w:r>
        <w:rPr>
          <w:bCs/>
          <w:sz w:val="24"/>
        </w:rPr>
        <w:t>法定代表人：</w:t>
      </w:r>
      <w:r>
        <w:rPr>
          <w:rFonts w:hint="eastAsia"/>
          <w:bCs/>
          <w:sz w:val="24"/>
        </w:rPr>
        <w:t>裴长江</w:t>
      </w:r>
    </w:p>
    <w:p w:rsidR="007C3B1F" w:rsidRDefault="006E669E">
      <w:pPr>
        <w:spacing w:line="360" w:lineRule="auto"/>
        <w:ind w:firstLineChars="200" w:firstLine="480"/>
        <w:rPr>
          <w:bCs/>
          <w:sz w:val="24"/>
        </w:rPr>
      </w:pPr>
      <w:r>
        <w:rPr>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13</w:t>
      </w:r>
      <w:r>
        <w:rPr>
          <w:rFonts w:hint="eastAsia"/>
          <w:bCs/>
          <w:sz w:val="24"/>
        </w:rPr>
        <w:t>日</w:t>
      </w:r>
    </w:p>
    <w:p w:rsidR="007C3B1F" w:rsidRDefault="006E669E">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1999</w:t>
      </w:r>
      <w:r>
        <w:rPr>
          <w:rFonts w:hint="eastAsia"/>
          <w:bCs/>
          <w:sz w:val="24"/>
        </w:rPr>
        <w:t>】</w:t>
      </w:r>
      <w:r>
        <w:rPr>
          <w:rFonts w:hint="eastAsia"/>
          <w:bCs/>
          <w:sz w:val="24"/>
        </w:rPr>
        <w:t>11</w:t>
      </w:r>
      <w:r>
        <w:rPr>
          <w:rFonts w:hint="eastAsia"/>
          <w:bCs/>
          <w:sz w:val="24"/>
        </w:rPr>
        <w:t>号</w:t>
      </w:r>
    </w:p>
    <w:p w:rsidR="007C3B1F" w:rsidRDefault="006E669E">
      <w:pPr>
        <w:spacing w:line="360" w:lineRule="auto"/>
        <w:ind w:firstLineChars="200" w:firstLine="480"/>
        <w:rPr>
          <w:bCs/>
          <w:sz w:val="24"/>
        </w:rPr>
      </w:pPr>
      <w:r>
        <w:rPr>
          <w:bCs/>
          <w:sz w:val="24"/>
        </w:rPr>
        <w:t>组织形式：</w:t>
      </w:r>
      <w:r>
        <w:rPr>
          <w:rFonts w:hint="eastAsia"/>
          <w:bCs/>
          <w:sz w:val="24"/>
        </w:rPr>
        <w:t>有限责任公司</w:t>
      </w:r>
    </w:p>
    <w:p w:rsidR="007C3B1F" w:rsidRDefault="006E669E">
      <w:pPr>
        <w:spacing w:line="360" w:lineRule="auto"/>
        <w:ind w:firstLineChars="200" w:firstLine="480"/>
        <w:rPr>
          <w:bCs/>
          <w:sz w:val="24"/>
        </w:rPr>
      </w:pPr>
      <w:r>
        <w:rPr>
          <w:bCs/>
          <w:sz w:val="24"/>
        </w:rPr>
        <w:t>注册资本：</w:t>
      </w:r>
      <w:r>
        <w:rPr>
          <w:rFonts w:hint="eastAsia"/>
          <w:bCs/>
          <w:sz w:val="24"/>
        </w:rPr>
        <w:t>人民币</w:t>
      </w:r>
      <w:r>
        <w:rPr>
          <w:rFonts w:hint="eastAsia"/>
          <w:bCs/>
          <w:sz w:val="24"/>
        </w:rPr>
        <w:t>5.2</w:t>
      </w:r>
      <w:r>
        <w:rPr>
          <w:rFonts w:hint="eastAsia"/>
          <w:bCs/>
          <w:sz w:val="24"/>
        </w:rPr>
        <w:t>亿元</w:t>
      </w:r>
    </w:p>
    <w:p w:rsidR="007C3B1F" w:rsidRDefault="006E669E">
      <w:pPr>
        <w:spacing w:line="360" w:lineRule="auto"/>
        <w:ind w:firstLineChars="200" w:firstLine="480"/>
        <w:rPr>
          <w:bCs/>
          <w:sz w:val="24"/>
        </w:rPr>
      </w:pPr>
      <w:r>
        <w:rPr>
          <w:bCs/>
          <w:sz w:val="24"/>
        </w:rPr>
        <w:t>存续期限：</w:t>
      </w:r>
      <w:r>
        <w:rPr>
          <w:rFonts w:hint="eastAsia"/>
          <w:bCs/>
          <w:sz w:val="24"/>
        </w:rPr>
        <w:t>持续经营</w:t>
      </w:r>
    </w:p>
    <w:p w:rsidR="007C3B1F" w:rsidRDefault="006E669E">
      <w:pPr>
        <w:spacing w:line="360" w:lineRule="auto"/>
        <w:ind w:firstLineChars="200" w:firstLine="480"/>
        <w:rPr>
          <w:bCs/>
          <w:sz w:val="24"/>
        </w:rPr>
      </w:pPr>
      <w:r>
        <w:rPr>
          <w:bCs/>
          <w:sz w:val="24"/>
        </w:rPr>
        <w:t>联系电话：</w:t>
      </w:r>
      <w:r>
        <w:rPr>
          <w:bCs/>
          <w:sz w:val="24"/>
        </w:rPr>
        <w:t>021-20361818</w:t>
      </w:r>
    </w:p>
    <w:p w:rsidR="007C3B1F" w:rsidRDefault="006E669E">
      <w:pPr>
        <w:spacing w:line="360" w:lineRule="auto"/>
        <w:ind w:firstLineChars="200" w:firstLine="480"/>
        <w:rPr>
          <w:bCs/>
          <w:sz w:val="24"/>
        </w:rPr>
      </w:pPr>
      <w:r>
        <w:rPr>
          <w:bCs/>
          <w:sz w:val="24"/>
        </w:rPr>
        <w:t>（二）基金管理人的权利与义务</w:t>
      </w:r>
      <w:bookmarkEnd w:id="153"/>
    </w:p>
    <w:p w:rsidR="007C3B1F" w:rsidRDefault="006E669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C3B1F" w:rsidRDefault="006E669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C3B1F" w:rsidRDefault="006E669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C3B1F" w:rsidRDefault="006E669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C3B1F" w:rsidRDefault="006E669E">
      <w:pPr>
        <w:spacing w:line="360" w:lineRule="auto"/>
        <w:ind w:firstLineChars="200" w:firstLine="480"/>
        <w:rPr>
          <w:bCs/>
          <w:sz w:val="24"/>
        </w:rPr>
      </w:pPr>
      <w:r>
        <w:rPr>
          <w:bCs/>
          <w:sz w:val="24"/>
        </w:rPr>
        <w:t>（</w:t>
      </w:r>
      <w:r>
        <w:rPr>
          <w:bCs/>
          <w:sz w:val="24"/>
        </w:rPr>
        <w:t>4</w:t>
      </w:r>
      <w:r>
        <w:rPr>
          <w:bCs/>
          <w:sz w:val="24"/>
        </w:rPr>
        <w:t>）销售基金份额；</w:t>
      </w:r>
    </w:p>
    <w:p w:rsidR="007C3B1F" w:rsidRDefault="006E669E">
      <w:pPr>
        <w:spacing w:line="360" w:lineRule="auto"/>
        <w:ind w:firstLineChars="200" w:firstLine="480"/>
        <w:rPr>
          <w:bCs/>
          <w:sz w:val="24"/>
        </w:rPr>
      </w:pPr>
      <w:r>
        <w:rPr>
          <w:bCs/>
          <w:sz w:val="24"/>
        </w:rPr>
        <w:t>（</w:t>
      </w:r>
      <w:r>
        <w:rPr>
          <w:bCs/>
          <w:sz w:val="24"/>
        </w:rPr>
        <w:t>5</w:t>
      </w:r>
      <w:r>
        <w:rPr>
          <w:bCs/>
          <w:sz w:val="24"/>
        </w:rPr>
        <w:t>）</w:t>
      </w:r>
      <w:bookmarkStart w:id="154" w:name="_Hlt88896155"/>
      <w:r>
        <w:rPr>
          <w:rFonts w:hint="eastAsia"/>
          <w:bCs/>
          <w:sz w:val="24"/>
        </w:rPr>
        <w:t>按照规定</w:t>
      </w:r>
      <w:r>
        <w:rPr>
          <w:bCs/>
          <w:sz w:val="24"/>
        </w:rPr>
        <w:t>召集</w:t>
      </w:r>
      <w:bookmarkEnd w:id="154"/>
      <w:r>
        <w:rPr>
          <w:bCs/>
          <w:sz w:val="24"/>
        </w:rPr>
        <w:t>基金份额持有人大会；</w:t>
      </w:r>
    </w:p>
    <w:p w:rsidR="007C3B1F" w:rsidRDefault="006E669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C3B1F" w:rsidRDefault="006E669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C3B1F" w:rsidRDefault="006E669E">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rsidR="007C3B1F" w:rsidRDefault="006E669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7C3B1F" w:rsidRDefault="006E669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7C3B1F" w:rsidRDefault="006E669E">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rsidR="007C3B1F" w:rsidRDefault="006E669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7C3B1F" w:rsidRDefault="006E669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7C3B1F" w:rsidRDefault="006E669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7C3B1F" w:rsidRDefault="006E669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rsidR="007C3B1F" w:rsidRDefault="006E669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、定期定额投资、收益分配等</w:t>
      </w:r>
      <w:r>
        <w:rPr>
          <w:bCs/>
          <w:sz w:val="24"/>
        </w:rPr>
        <w:t>业务规则；</w:t>
      </w:r>
    </w:p>
    <w:p w:rsidR="007C3B1F" w:rsidRDefault="006E669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7C3B1F" w:rsidRDefault="006E669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7C3B1F" w:rsidRDefault="006E669E">
      <w:pPr>
        <w:spacing w:line="440" w:lineRule="atLeast"/>
        <w:ind w:firstLineChars="200" w:firstLine="480"/>
        <w:rPr>
          <w:bCs/>
          <w:sz w:val="24"/>
        </w:rPr>
      </w:pPr>
      <w:bookmarkStart w:id="15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7C3B1F" w:rsidRDefault="006E669E">
      <w:pPr>
        <w:spacing w:line="440" w:lineRule="atLeast"/>
        <w:ind w:firstLineChars="200" w:firstLine="480"/>
        <w:rPr>
          <w:bCs/>
          <w:sz w:val="24"/>
        </w:rPr>
      </w:pPr>
      <w:r>
        <w:rPr>
          <w:bCs/>
          <w:sz w:val="24"/>
        </w:rPr>
        <w:t>（</w:t>
      </w:r>
      <w:r>
        <w:rPr>
          <w:bCs/>
          <w:sz w:val="24"/>
        </w:rPr>
        <w:t>2</w:t>
      </w:r>
      <w:r>
        <w:rPr>
          <w:bCs/>
          <w:sz w:val="24"/>
        </w:rPr>
        <w:t>）办理基金备案手续；</w:t>
      </w:r>
    </w:p>
    <w:p w:rsidR="007C3B1F" w:rsidRDefault="006E669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C3B1F" w:rsidRDefault="006E669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C3B1F" w:rsidRDefault="006E669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7C3B1F" w:rsidRDefault="006E669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6" w:name="_Hlt88897298"/>
      <w:bookmarkEnd w:id="156"/>
    </w:p>
    <w:p w:rsidR="007C3B1F" w:rsidRDefault="006E669E">
      <w:pPr>
        <w:spacing w:line="360" w:lineRule="auto"/>
        <w:ind w:firstLineChars="200" w:firstLine="480"/>
        <w:rPr>
          <w:bCs/>
          <w:sz w:val="24"/>
        </w:rPr>
      </w:pPr>
      <w:r>
        <w:rPr>
          <w:bCs/>
          <w:sz w:val="24"/>
        </w:rPr>
        <w:t>（</w:t>
      </w:r>
      <w:r>
        <w:rPr>
          <w:bCs/>
          <w:sz w:val="24"/>
        </w:rPr>
        <w:t>7</w:t>
      </w:r>
      <w:r>
        <w:rPr>
          <w:bCs/>
          <w:sz w:val="24"/>
        </w:rPr>
        <w:t>）依法接受基金托管人的监督；</w:t>
      </w:r>
    </w:p>
    <w:p w:rsidR="007C3B1F" w:rsidRDefault="006E669E">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）采取适当合理的措施使计算基金份额认购、申购、赎回和注销价格的方法符合基金合同等法律文件的规定，按有关规定计算并公告基金净值信息</w:t>
      </w:r>
      <w:r>
        <w:rPr>
          <w:rFonts w:hint="eastAsia"/>
          <w:bCs/>
          <w:sz w:val="24"/>
        </w:rPr>
        <w:t>，</w:t>
      </w:r>
      <w:r>
        <w:rPr>
          <w:bCs/>
          <w:sz w:val="24"/>
        </w:rPr>
        <w:t>确定</w:t>
      </w:r>
      <w:r>
        <w:rPr>
          <w:rFonts w:hint="eastAsia"/>
          <w:bCs/>
          <w:sz w:val="24"/>
        </w:rPr>
        <w:t>各类</w:t>
      </w:r>
      <w:r>
        <w:rPr>
          <w:bCs/>
          <w:sz w:val="24"/>
        </w:rPr>
        <w:t>基金份额申购、赎回</w:t>
      </w:r>
      <w:r>
        <w:rPr>
          <w:rFonts w:hint="eastAsia"/>
          <w:bCs/>
          <w:sz w:val="24"/>
        </w:rPr>
        <w:t>的价格</w:t>
      </w:r>
      <w:r>
        <w:rPr>
          <w:bCs/>
          <w:sz w:val="24"/>
        </w:rPr>
        <w:t>；</w:t>
      </w:r>
    </w:p>
    <w:p w:rsidR="007C3B1F" w:rsidRDefault="006E669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C3B1F" w:rsidRDefault="006E669E">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中期报告和年度报告</w:t>
      </w:r>
      <w:r>
        <w:rPr>
          <w:bCs/>
          <w:sz w:val="24"/>
        </w:rPr>
        <w:t>；</w:t>
      </w:r>
    </w:p>
    <w:p w:rsidR="007C3B1F" w:rsidRDefault="006E669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7C3B1F" w:rsidRDefault="006E669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7C3B1F" w:rsidRDefault="006E669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C3B1F" w:rsidRDefault="006E669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C3B1F" w:rsidRDefault="006E669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C3B1F" w:rsidRDefault="006E669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，保存时间不低于法律法规的规定</w:t>
      </w:r>
      <w:r>
        <w:rPr>
          <w:bCs/>
          <w:sz w:val="24"/>
        </w:rPr>
        <w:t>；</w:t>
      </w:r>
    </w:p>
    <w:p w:rsidR="007C3B1F" w:rsidRDefault="006E669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C3B1F" w:rsidRDefault="006E669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C3B1F" w:rsidRDefault="006E669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C3B1F" w:rsidRDefault="006E669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C3B1F" w:rsidRDefault="006E669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C3B1F" w:rsidRDefault="006E669E">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7C3B1F" w:rsidRDefault="006E669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7C3B1F" w:rsidRDefault="006E669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7" w:name="_Hlt88823209"/>
      <w:bookmarkEnd w:id="157"/>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rsidR="007C3B1F" w:rsidRDefault="006E669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C3B1F" w:rsidRDefault="006E669E">
      <w:pPr>
        <w:spacing w:line="360" w:lineRule="auto"/>
        <w:ind w:firstLineChars="200" w:firstLine="480"/>
        <w:rPr>
          <w:bCs/>
          <w:sz w:val="24"/>
        </w:rPr>
      </w:pPr>
      <w:r>
        <w:rPr>
          <w:bCs/>
          <w:sz w:val="24"/>
        </w:rPr>
        <w:t>（</w:t>
      </w:r>
      <w:r>
        <w:rPr>
          <w:bCs/>
          <w:sz w:val="24"/>
        </w:rPr>
        <w:t>26</w:t>
      </w:r>
      <w:r>
        <w:rPr>
          <w:bCs/>
          <w:sz w:val="24"/>
        </w:rPr>
        <w:t>）建立并保存基金份额持有人名册；</w:t>
      </w:r>
    </w:p>
    <w:p w:rsidR="007C3B1F" w:rsidRDefault="006E669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C3B1F" w:rsidRDefault="006E669E">
      <w:pPr>
        <w:spacing w:line="360" w:lineRule="auto"/>
        <w:ind w:firstLineChars="200" w:firstLine="480"/>
        <w:rPr>
          <w:bCs/>
          <w:sz w:val="24"/>
        </w:rPr>
      </w:pPr>
      <w:bookmarkStart w:id="158" w:name="_Toc79392581"/>
      <w:bookmarkStart w:id="159" w:name="_Toc57530240"/>
      <w:bookmarkStart w:id="160" w:name="_Toc15118238"/>
      <w:r>
        <w:rPr>
          <w:bCs/>
          <w:sz w:val="24"/>
        </w:rPr>
        <w:t>二、基金托管人</w:t>
      </w:r>
      <w:bookmarkEnd w:id="155"/>
      <w:bookmarkEnd w:id="158"/>
      <w:bookmarkEnd w:id="159"/>
      <w:bookmarkEnd w:id="160"/>
    </w:p>
    <w:p w:rsidR="007C3B1F" w:rsidRDefault="006E669E">
      <w:pPr>
        <w:spacing w:line="360" w:lineRule="auto"/>
        <w:ind w:firstLineChars="200" w:firstLine="480"/>
        <w:rPr>
          <w:bCs/>
          <w:sz w:val="24"/>
        </w:rPr>
      </w:pPr>
      <w:bookmarkStart w:id="161" w:name="_Toc15118239"/>
      <w:r>
        <w:rPr>
          <w:bCs/>
          <w:sz w:val="24"/>
        </w:rPr>
        <w:t>（一）基金托管人简况</w:t>
      </w:r>
      <w:bookmarkEnd w:id="161"/>
    </w:p>
    <w:p w:rsidR="007C3B1F" w:rsidRDefault="006E669E">
      <w:pPr>
        <w:spacing w:line="360" w:lineRule="auto"/>
        <w:ind w:firstLineChars="200" w:firstLine="480"/>
        <w:rPr>
          <w:bCs/>
          <w:sz w:val="24"/>
        </w:rPr>
      </w:pPr>
      <w:r>
        <w:rPr>
          <w:bCs/>
          <w:sz w:val="24"/>
        </w:rPr>
        <w:t>名称：</w:t>
      </w:r>
      <w:r>
        <w:rPr>
          <w:rFonts w:hint="eastAsia"/>
          <w:bCs/>
          <w:sz w:val="24"/>
        </w:rPr>
        <w:t>中国工商银行股份有限公司</w:t>
      </w:r>
    </w:p>
    <w:p w:rsidR="007C3B1F" w:rsidRDefault="006E669E">
      <w:pPr>
        <w:spacing w:line="360" w:lineRule="auto"/>
        <w:ind w:firstLineChars="200" w:firstLine="480"/>
        <w:rPr>
          <w:bCs/>
          <w:sz w:val="24"/>
        </w:rPr>
      </w:pPr>
      <w:r>
        <w:rPr>
          <w:bCs/>
          <w:sz w:val="24"/>
        </w:rPr>
        <w:t>住所：</w:t>
      </w:r>
      <w:r>
        <w:rPr>
          <w:rFonts w:hint="eastAsia"/>
          <w:bCs/>
          <w:sz w:val="24"/>
        </w:rPr>
        <w:t>北京市西城区复兴门内大街</w:t>
      </w:r>
      <w:r>
        <w:rPr>
          <w:rFonts w:hint="eastAsia"/>
          <w:bCs/>
          <w:sz w:val="24"/>
        </w:rPr>
        <w:t>55</w:t>
      </w:r>
      <w:r>
        <w:rPr>
          <w:rFonts w:hint="eastAsia"/>
          <w:bCs/>
          <w:sz w:val="24"/>
        </w:rPr>
        <w:t>号</w:t>
      </w:r>
    </w:p>
    <w:p w:rsidR="007C3B1F" w:rsidRDefault="006E669E">
      <w:pPr>
        <w:spacing w:line="360" w:lineRule="auto"/>
        <w:ind w:firstLineChars="200" w:firstLine="480"/>
        <w:rPr>
          <w:bCs/>
          <w:sz w:val="24"/>
        </w:rPr>
      </w:pPr>
      <w:r>
        <w:rPr>
          <w:bCs/>
          <w:sz w:val="24"/>
        </w:rPr>
        <w:t>法定代表人：</w:t>
      </w:r>
      <w:r>
        <w:rPr>
          <w:rFonts w:hint="eastAsia"/>
          <w:bCs/>
          <w:sz w:val="24"/>
        </w:rPr>
        <w:t>廖林</w:t>
      </w:r>
    </w:p>
    <w:p w:rsidR="007C3B1F" w:rsidRDefault="006E669E">
      <w:pPr>
        <w:spacing w:line="360" w:lineRule="auto"/>
        <w:ind w:firstLineChars="200" w:firstLine="480"/>
        <w:rPr>
          <w:bCs/>
          <w:sz w:val="24"/>
        </w:rPr>
      </w:pPr>
      <w:r>
        <w:rPr>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7C3B1F" w:rsidRDefault="006E669E">
      <w:pPr>
        <w:spacing w:line="360" w:lineRule="auto"/>
        <w:ind w:firstLineChars="200" w:firstLine="480"/>
        <w:rPr>
          <w:bCs/>
          <w:sz w:val="24"/>
        </w:rPr>
      </w:pPr>
      <w:r>
        <w:rPr>
          <w:bCs/>
          <w:sz w:val="24"/>
        </w:rPr>
        <w:t>批准设立机关和批准设立文号：</w:t>
      </w:r>
      <w:r>
        <w:rPr>
          <w:rFonts w:hint="eastAsia"/>
          <w:bCs/>
          <w:sz w:val="24"/>
        </w:rPr>
        <w:t>国务院《关于中国人民银行专门行使中央银行职能的决定》（国发</w:t>
      </w:r>
      <w:r>
        <w:rPr>
          <w:rFonts w:hint="eastAsia"/>
          <w:bCs/>
          <w:sz w:val="24"/>
        </w:rPr>
        <w:t>[1983]146</w:t>
      </w:r>
      <w:r>
        <w:rPr>
          <w:rFonts w:hint="eastAsia"/>
          <w:bCs/>
          <w:sz w:val="24"/>
        </w:rPr>
        <w:t>号）</w:t>
      </w:r>
    </w:p>
    <w:p w:rsidR="007C3B1F" w:rsidRDefault="006E669E">
      <w:pPr>
        <w:spacing w:line="360" w:lineRule="auto"/>
        <w:ind w:firstLineChars="200" w:firstLine="480"/>
        <w:rPr>
          <w:bCs/>
          <w:sz w:val="24"/>
        </w:rPr>
      </w:pPr>
      <w:r>
        <w:rPr>
          <w:bCs/>
          <w:sz w:val="24"/>
        </w:rPr>
        <w:t>组织形式</w:t>
      </w:r>
      <w:r>
        <w:rPr>
          <w:rFonts w:hint="eastAsia"/>
          <w:bCs/>
          <w:sz w:val="24"/>
        </w:rPr>
        <w:t>：股份有限公司</w:t>
      </w:r>
    </w:p>
    <w:p w:rsidR="007C3B1F" w:rsidRDefault="006E669E">
      <w:pPr>
        <w:spacing w:line="360" w:lineRule="auto"/>
        <w:ind w:firstLineChars="200" w:firstLine="480"/>
        <w:rPr>
          <w:bCs/>
          <w:sz w:val="24"/>
        </w:rPr>
      </w:pPr>
      <w:r>
        <w:rPr>
          <w:bCs/>
          <w:sz w:val="24"/>
        </w:rPr>
        <w:t>注册资本：</w:t>
      </w:r>
      <w:r>
        <w:rPr>
          <w:rFonts w:hint="eastAsia"/>
          <w:bCs/>
          <w:sz w:val="24"/>
        </w:rPr>
        <w:t>人民币</w:t>
      </w:r>
      <w:r>
        <w:rPr>
          <w:rFonts w:hint="eastAsia"/>
          <w:bCs/>
          <w:sz w:val="24"/>
        </w:rPr>
        <w:t>35,640,625.7089</w:t>
      </w:r>
      <w:r>
        <w:rPr>
          <w:rFonts w:hint="eastAsia"/>
          <w:bCs/>
          <w:sz w:val="24"/>
        </w:rPr>
        <w:t>万元</w:t>
      </w:r>
    </w:p>
    <w:p w:rsidR="007C3B1F" w:rsidRDefault="006E669E">
      <w:pPr>
        <w:spacing w:line="360" w:lineRule="auto"/>
        <w:ind w:firstLineChars="200" w:firstLine="480"/>
        <w:rPr>
          <w:bCs/>
          <w:sz w:val="24"/>
        </w:rPr>
      </w:pPr>
      <w:r>
        <w:rPr>
          <w:bCs/>
          <w:sz w:val="24"/>
        </w:rPr>
        <w:t>存续期间：</w:t>
      </w:r>
      <w:r>
        <w:rPr>
          <w:rFonts w:hint="eastAsia"/>
          <w:bCs/>
          <w:sz w:val="24"/>
        </w:rPr>
        <w:t>持续经营</w:t>
      </w:r>
    </w:p>
    <w:p w:rsidR="007C3B1F" w:rsidRDefault="006E669E">
      <w:pPr>
        <w:spacing w:line="360" w:lineRule="auto"/>
        <w:ind w:firstLineChars="200" w:firstLine="480"/>
        <w:rPr>
          <w:bCs/>
          <w:sz w:val="24"/>
        </w:rPr>
      </w:pPr>
      <w:r>
        <w:rPr>
          <w:bCs/>
          <w:sz w:val="24"/>
        </w:rPr>
        <w:t>基金托管资格批文及文号：</w:t>
      </w:r>
      <w:r>
        <w:rPr>
          <w:rFonts w:hint="eastAsia"/>
          <w:bCs/>
          <w:sz w:val="24"/>
        </w:rPr>
        <w:t>中国证监会和中国人民银行证监基字［</w:t>
      </w:r>
      <w:r>
        <w:rPr>
          <w:rFonts w:hint="eastAsia"/>
          <w:bCs/>
          <w:sz w:val="24"/>
        </w:rPr>
        <w:t>1998</w:t>
      </w:r>
      <w:r>
        <w:rPr>
          <w:rFonts w:hint="eastAsia"/>
          <w:bCs/>
          <w:sz w:val="24"/>
        </w:rPr>
        <w:t>］</w:t>
      </w:r>
      <w:r>
        <w:rPr>
          <w:rFonts w:hint="eastAsia"/>
          <w:bCs/>
          <w:sz w:val="24"/>
        </w:rPr>
        <w:t>3</w:t>
      </w:r>
      <w:r>
        <w:rPr>
          <w:rFonts w:hint="eastAsia"/>
          <w:bCs/>
          <w:sz w:val="24"/>
        </w:rPr>
        <w:t>号</w:t>
      </w:r>
    </w:p>
    <w:p w:rsidR="007C3B1F" w:rsidRDefault="006E669E">
      <w:pPr>
        <w:spacing w:line="360" w:lineRule="auto"/>
        <w:ind w:firstLineChars="200" w:firstLine="480"/>
        <w:rPr>
          <w:bCs/>
          <w:sz w:val="24"/>
        </w:rPr>
      </w:pPr>
      <w:bookmarkStart w:id="162" w:name="_Toc15118240"/>
      <w:r>
        <w:rPr>
          <w:bCs/>
          <w:sz w:val="24"/>
        </w:rPr>
        <w:t>（二）基金托管人的权利与义务</w:t>
      </w:r>
      <w:bookmarkEnd w:id="162"/>
    </w:p>
    <w:p w:rsidR="007C3B1F" w:rsidRDefault="006E669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7C3B1F" w:rsidRDefault="006E669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7C3B1F" w:rsidRDefault="006E669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w:t>
      </w:r>
      <w:r>
        <w:rPr>
          <w:bCs/>
          <w:sz w:val="24"/>
        </w:rPr>
        <w:lastRenderedPageBreak/>
        <w:t>其他费用；</w:t>
      </w:r>
    </w:p>
    <w:p w:rsidR="007C3B1F" w:rsidRDefault="006E669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C3B1F" w:rsidRDefault="006E669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rsidR="007C3B1F" w:rsidRDefault="006E669E">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7C3B1F" w:rsidRDefault="006E669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7C3B1F" w:rsidRDefault="006E669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7C3B1F" w:rsidRDefault="006E669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7C3B1F" w:rsidRDefault="006E669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7C3B1F" w:rsidRDefault="006E669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7C3B1F" w:rsidRDefault="006E669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C3B1F" w:rsidRDefault="006E669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7C3B1F" w:rsidRDefault="006E669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7C3B1F" w:rsidRDefault="006E669E">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7C3B1F" w:rsidRDefault="006E669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，因审计、法律等外部专业顾问要求提供的情况除外</w:t>
      </w:r>
      <w:r>
        <w:rPr>
          <w:bCs/>
          <w:sz w:val="24"/>
        </w:rPr>
        <w:t>；</w:t>
      </w:r>
    </w:p>
    <w:p w:rsidR="007C3B1F" w:rsidRDefault="006E669E">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7C3B1F" w:rsidRDefault="006E669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7C3B1F" w:rsidRDefault="006E669E">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rsidR="007C3B1F" w:rsidRDefault="006E669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，保存期限不少于法律法规的规定</w:t>
      </w:r>
      <w:r>
        <w:rPr>
          <w:bCs/>
          <w:sz w:val="24"/>
        </w:rPr>
        <w:t>；</w:t>
      </w:r>
    </w:p>
    <w:p w:rsidR="007C3B1F" w:rsidRDefault="006E669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rsidR="007C3B1F" w:rsidRDefault="006E669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7C3B1F" w:rsidRDefault="006E669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7C3B1F" w:rsidRDefault="006E669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7C3B1F" w:rsidRDefault="006E669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7C3B1F" w:rsidRDefault="006E669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7C3B1F" w:rsidRDefault="006E669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7C3B1F" w:rsidRDefault="006E669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7C3B1F" w:rsidRDefault="006E669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rsidR="007C3B1F" w:rsidRDefault="006E669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7C3B1F" w:rsidRDefault="006E669E">
      <w:pPr>
        <w:spacing w:line="360" w:lineRule="auto"/>
        <w:ind w:firstLineChars="200"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rsidR="007C3B1F" w:rsidRDefault="006E669E">
      <w:pPr>
        <w:spacing w:line="360" w:lineRule="auto"/>
        <w:ind w:firstLineChars="200" w:firstLine="480"/>
        <w:rPr>
          <w:bCs/>
          <w:sz w:val="24"/>
        </w:rPr>
      </w:pPr>
      <w:bookmarkStart w:id="165" w:name="_Toc79392582"/>
      <w:bookmarkEnd w:id="164"/>
      <w:r>
        <w:rPr>
          <w:bCs/>
          <w:sz w:val="24"/>
        </w:rPr>
        <w:t>三、基金份额持有人</w:t>
      </w:r>
      <w:bookmarkEnd w:id="165"/>
    </w:p>
    <w:p w:rsidR="007C3B1F" w:rsidRDefault="006E669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6" w:name="_Hlt88899909"/>
      <w:bookmarkEnd w:id="16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C3B1F" w:rsidRDefault="006E669E">
      <w:pPr>
        <w:spacing w:line="360" w:lineRule="auto"/>
        <w:ind w:firstLineChars="200" w:firstLine="480"/>
        <w:rPr>
          <w:bCs/>
          <w:sz w:val="24"/>
        </w:rPr>
      </w:pPr>
      <w:r>
        <w:rPr>
          <w:rFonts w:hint="eastAsia"/>
          <w:bCs/>
          <w:sz w:val="24"/>
        </w:rPr>
        <w:lastRenderedPageBreak/>
        <w:t>本基金同一类别每份基金份额具有同等的合法权益。</w:t>
      </w:r>
    </w:p>
    <w:p w:rsidR="007C3B1F" w:rsidRDefault="006E669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7C3B1F" w:rsidRDefault="006E669E">
      <w:pPr>
        <w:spacing w:line="360" w:lineRule="auto"/>
        <w:ind w:firstLineChars="200" w:firstLine="480"/>
        <w:rPr>
          <w:bCs/>
          <w:sz w:val="24"/>
        </w:rPr>
      </w:pPr>
      <w:r>
        <w:rPr>
          <w:bCs/>
          <w:sz w:val="24"/>
        </w:rPr>
        <w:t>（</w:t>
      </w:r>
      <w:r>
        <w:rPr>
          <w:bCs/>
          <w:sz w:val="24"/>
        </w:rPr>
        <w:t>1</w:t>
      </w:r>
      <w:r>
        <w:rPr>
          <w:bCs/>
          <w:sz w:val="24"/>
        </w:rPr>
        <w:t>）分享基金财产收益；</w:t>
      </w:r>
    </w:p>
    <w:p w:rsidR="007C3B1F" w:rsidRDefault="006E669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7" w:name="_Hlt88825574"/>
      <w:bookmarkEnd w:id="167"/>
    </w:p>
    <w:p w:rsidR="007C3B1F" w:rsidRDefault="006E669E">
      <w:pPr>
        <w:spacing w:line="360" w:lineRule="auto"/>
        <w:ind w:firstLineChars="200" w:firstLine="480"/>
        <w:rPr>
          <w:bCs/>
          <w:sz w:val="24"/>
        </w:rPr>
      </w:pPr>
      <w:r>
        <w:rPr>
          <w:bCs/>
          <w:sz w:val="24"/>
        </w:rPr>
        <w:t>（</w:t>
      </w:r>
      <w:r>
        <w:rPr>
          <w:bCs/>
          <w:sz w:val="24"/>
        </w:rPr>
        <w:t>3</w:t>
      </w:r>
      <w:r>
        <w:rPr>
          <w:bCs/>
          <w:sz w:val="24"/>
        </w:rPr>
        <w:t>）</w:t>
      </w:r>
      <w:r>
        <w:rPr>
          <w:rFonts w:hint="eastAsia"/>
          <w:bCs/>
          <w:sz w:val="24"/>
        </w:rPr>
        <w:t>依法转让或申请赎回</w:t>
      </w:r>
      <w:r>
        <w:rPr>
          <w:bCs/>
          <w:sz w:val="24"/>
        </w:rPr>
        <w:t>其持有的基金份额；</w:t>
      </w:r>
    </w:p>
    <w:p w:rsidR="007C3B1F" w:rsidRDefault="006E669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7C3B1F" w:rsidRDefault="006E669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C3B1F" w:rsidRDefault="006E669E">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C3B1F" w:rsidRDefault="006E669E">
      <w:pPr>
        <w:spacing w:line="360" w:lineRule="auto"/>
        <w:ind w:firstLineChars="200" w:firstLine="480"/>
        <w:rPr>
          <w:bCs/>
          <w:sz w:val="24"/>
        </w:rPr>
      </w:pPr>
      <w:r>
        <w:rPr>
          <w:bCs/>
          <w:sz w:val="24"/>
        </w:rPr>
        <w:t>（</w:t>
      </w:r>
      <w:r>
        <w:rPr>
          <w:bCs/>
          <w:sz w:val="24"/>
        </w:rPr>
        <w:t>7</w:t>
      </w:r>
      <w:r>
        <w:rPr>
          <w:bCs/>
          <w:sz w:val="24"/>
        </w:rPr>
        <w:t>）监督基金管理人的投资运作；</w:t>
      </w:r>
    </w:p>
    <w:p w:rsidR="007C3B1F" w:rsidRDefault="006E669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C3B1F" w:rsidRDefault="006E669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7C3B1F" w:rsidRDefault="006E669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C3B1F" w:rsidRDefault="006E669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rsidR="007C3B1F" w:rsidRDefault="006E669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7C3B1F" w:rsidRDefault="006E669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C3B1F" w:rsidRDefault="006E669E">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7C3B1F" w:rsidRDefault="006E669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C3B1F" w:rsidRDefault="006E669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C3B1F" w:rsidRDefault="006E669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7C3B1F" w:rsidRDefault="006E669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C3B1F" w:rsidRDefault="006E669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168" w:name="_Toc9706"/>
      <w:bookmarkStart w:id="169" w:name="_Toc3321"/>
      <w:bookmarkStart w:id="170" w:name="_Toc123112236"/>
      <w:bookmarkStart w:id="171" w:name="_Toc7058"/>
      <w:bookmarkStart w:id="172" w:name="_Toc98560354"/>
      <w:bookmarkStart w:id="173" w:name="_Toc139991738"/>
      <w:bookmarkStart w:id="174" w:name="_Toc25783"/>
      <w:bookmarkStart w:id="175" w:name="_Toc4559"/>
      <w:bookmarkStart w:id="176" w:name="_Toc18567"/>
      <w:bookmarkStart w:id="177" w:name="_Toc6447"/>
      <w:bookmarkStart w:id="178" w:name="_Toc3771"/>
      <w:bookmarkStart w:id="179" w:name="_Toc11030"/>
      <w:bookmarkStart w:id="180" w:name="_Toc79392583"/>
      <w:bookmarkStart w:id="181" w:name="_Toc20768"/>
      <w:bookmarkStart w:id="182" w:name="_Toc123051454"/>
      <w:bookmarkStart w:id="183" w:name="_Toc10650"/>
      <w:bookmarkStart w:id="184" w:name="_Toc21962418"/>
      <w:bookmarkStart w:id="185" w:name="_Toc123102455"/>
      <w:bookmarkStart w:id="186"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C3B1F" w:rsidRDefault="007C3B1F">
      <w:pPr>
        <w:tabs>
          <w:tab w:val="left" w:pos="1080"/>
        </w:tabs>
        <w:spacing w:line="360" w:lineRule="auto"/>
        <w:ind w:leftChars="199" w:left="1076" w:hangingChars="274" w:hanging="658"/>
        <w:rPr>
          <w:bCs/>
          <w:sz w:val="24"/>
        </w:rPr>
      </w:pPr>
    </w:p>
    <w:p w:rsidR="007C3B1F" w:rsidRDefault="006E669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7C3B1F" w:rsidRDefault="006E669E">
      <w:pPr>
        <w:spacing w:line="360" w:lineRule="auto"/>
        <w:ind w:firstLineChars="200" w:firstLine="480"/>
        <w:rPr>
          <w:bCs/>
          <w:sz w:val="24"/>
        </w:rPr>
      </w:pPr>
      <w:r>
        <w:rPr>
          <w:rFonts w:hint="eastAsia"/>
          <w:bCs/>
          <w:sz w:val="24"/>
        </w:rPr>
        <w:t>本基金份额持有人大会不设日常机构。若未来本基金份额持有人大会成立日常机构，则按照届时有效的法律法规的规定执行。</w:t>
      </w:r>
    </w:p>
    <w:p w:rsidR="007C3B1F" w:rsidRDefault="006E669E">
      <w:pPr>
        <w:spacing w:line="360" w:lineRule="auto"/>
        <w:ind w:firstLineChars="200" w:firstLine="480"/>
        <w:rPr>
          <w:bCs/>
          <w:sz w:val="24"/>
        </w:rPr>
      </w:pPr>
      <w:bookmarkStart w:id="187" w:name="_Toc57530243"/>
      <w:bookmarkStart w:id="188" w:name="_Toc79392584"/>
      <w:bookmarkStart w:id="189" w:name="_Toc15641220"/>
      <w:r>
        <w:rPr>
          <w:bCs/>
          <w:sz w:val="24"/>
        </w:rPr>
        <w:t>一、召开事由</w:t>
      </w:r>
      <w:bookmarkEnd w:id="187"/>
      <w:bookmarkEnd w:id="188"/>
      <w:bookmarkEnd w:id="189"/>
    </w:p>
    <w:p w:rsidR="007C3B1F" w:rsidRDefault="006E669E">
      <w:pPr>
        <w:spacing w:line="360" w:lineRule="auto"/>
        <w:ind w:firstLineChars="200" w:firstLine="480"/>
        <w:rPr>
          <w:bCs/>
          <w:sz w:val="24"/>
        </w:rPr>
      </w:pPr>
      <w:r>
        <w:rPr>
          <w:bCs/>
          <w:sz w:val="24"/>
        </w:rPr>
        <w:t>1</w:t>
      </w:r>
      <w:r>
        <w:rPr>
          <w:bCs/>
          <w:sz w:val="24"/>
        </w:rPr>
        <w:t>、</w:t>
      </w:r>
      <w:r>
        <w:rPr>
          <w:rFonts w:hint="eastAsia"/>
          <w:bCs/>
          <w:sz w:val="24"/>
        </w:rPr>
        <w:t>除法律法规、监管机构或基金合同另有规定的，</w:t>
      </w:r>
      <w:r>
        <w:rPr>
          <w:bCs/>
          <w:sz w:val="24"/>
        </w:rPr>
        <w:t>当出现或需要决定下列事由之一的，应当召开基金份额持有人大会：</w:t>
      </w:r>
    </w:p>
    <w:p w:rsidR="007C3B1F" w:rsidRDefault="006E669E">
      <w:pPr>
        <w:spacing w:line="440" w:lineRule="atLeast"/>
        <w:ind w:firstLineChars="200" w:firstLine="480"/>
        <w:rPr>
          <w:bCs/>
          <w:sz w:val="24"/>
        </w:rPr>
      </w:pPr>
      <w:r>
        <w:rPr>
          <w:bCs/>
          <w:sz w:val="24"/>
        </w:rPr>
        <w:t>（</w:t>
      </w:r>
      <w:r>
        <w:rPr>
          <w:bCs/>
          <w:sz w:val="24"/>
        </w:rPr>
        <w:t>1</w:t>
      </w:r>
      <w:r>
        <w:rPr>
          <w:bCs/>
          <w:sz w:val="24"/>
        </w:rPr>
        <w:t>）终止基金合同；</w:t>
      </w:r>
    </w:p>
    <w:p w:rsidR="007C3B1F" w:rsidRDefault="006E669E">
      <w:pPr>
        <w:spacing w:line="440" w:lineRule="atLeast"/>
        <w:ind w:firstLineChars="200" w:firstLine="480"/>
        <w:rPr>
          <w:bCs/>
          <w:sz w:val="24"/>
        </w:rPr>
      </w:pPr>
      <w:r>
        <w:rPr>
          <w:bCs/>
          <w:sz w:val="24"/>
        </w:rPr>
        <w:t>（</w:t>
      </w:r>
      <w:r>
        <w:rPr>
          <w:bCs/>
          <w:sz w:val="24"/>
        </w:rPr>
        <w:t>2</w:t>
      </w:r>
      <w:r>
        <w:rPr>
          <w:bCs/>
          <w:sz w:val="24"/>
        </w:rPr>
        <w:t>）更换基金管理人；</w:t>
      </w:r>
    </w:p>
    <w:p w:rsidR="007C3B1F" w:rsidRDefault="006E669E">
      <w:pPr>
        <w:spacing w:line="440" w:lineRule="atLeast"/>
        <w:ind w:firstLineChars="200" w:firstLine="480"/>
        <w:rPr>
          <w:bCs/>
          <w:sz w:val="24"/>
        </w:rPr>
      </w:pPr>
      <w:r>
        <w:rPr>
          <w:bCs/>
          <w:sz w:val="24"/>
        </w:rPr>
        <w:t>（</w:t>
      </w:r>
      <w:r>
        <w:rPr>
          <w:bCs/>
          <w:sz w:val="24"/>
        </w:rPr>
        <w:t>3</w:t>
      </w:r>
      <w:r>
        <w:rPr>
          <w:bCs/>
          <w:sz w:val="24"/>
        </w:rPr>
        <w:t>）更换基金托管人；</w:t>
      </w:r>
    </w:p>
    <w:p w:rsidR="007C3B1F" w:rsidRDefault="006E669E">
      <w:pPr>
        <w:spacing w:line="440" w:lineRule="atLeast"/>
        <w:ind w:firstLineChars="200" w:firstLine="480"/>
        <w:rPr>
          <w:bCs/>
          <w:sz w:val="24"/>
        </w:rPr>
      </w:pPr>
      <w:r>
        <w:rPr>
          <w:bCs/>
          <w:sz w:val="24"/>
        </w:rPr>
        <w:t>（</w:t>
      </w:r>
      <w:r>
        <w:rPr>
          <w:bCs/>
          <w:sz w:val="24"/>
        </w:rPr>
        <w:t>4</w:t>
      </w:r>
      <w:r>
        <w:rPr>
          <w:bCs/>
          <w:sz w:val="24"/>
        </w:rPr>
        <w:t>）转换基金运作方式；</w:t>
      </w:r>
    </w:p>
    <w:p w:rsidR="007C3B1F" w:rsidRDefault="006E669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调整基金管理人、基金托管人的报酬标准或提高销售服务费率</w:t>
      </w:r>
      <w:r>
        <w:rPr>
          <w:bCs/>
          <w:sz w:val="24"/>
        </w:rPr>
        <w:t>；</w:t>
      </w:r>
    </w:p>
    <w:p w:rsidR="007C3B1F" w:rsidRDefault="006E669E">
      <w:pPr>
        <w:spacing w:line="440" w:lineRule="atLeast"/>
        <w:ind w:firstLineChars="200" w:firstLine="480"/>
        <w:rPr>
          <w:bCs/>
          <w:sz w:val="24"/>
        </w:rPr>
      </w:pPr>
      <w:r>
        <w:rPr>
          <w:bCs/>
          <w:sz w:val="24"/>
        </w:rPr>
        <w:t>（</w:t>
      </w:r>
      <w:r>
        <w:rPr>
          <w:bCs/>
          <w:sz w:val="24"/>
        </w:rPr>
        <w:t>6</w:t>
      </w:r>
      <w:r>
        <w:rPr>
          <w:bCs/>
          <w:sz w:val="24"/>
        </w:rPr>
        <w:t>）变更基金类别；</w:t>
      </w:r>
    </w:p>
    <w:p w:rsidR="007C3B1F" w:rsidRDefault="006E669E">
      <w:pPr>
        <w:spacing w:line="440" w:lineRule="atLeast"/>
        <w:ind w:firstLineChars="200" w:firstLine="480"/>
        <w:rPr>
          <w:bCs/>
          <w:sz w:val="24"/>
        </w:rPr>
      </w:pPr>
      <w:r>
        <w:rPr>
          <w:bCs/>
          <w:sz w:val="24"/>
        </w:rPr>
        <w:t>（</w:t>
      </w:r>
      <w:r>
        <w:rPr>
          <w:bCs/>
          <w:sz w:val="24"/>
        </w:rPr>
        <w:t>7</w:t>
      </w:r>
      <w:r>
        <w:rPr>
          <w:bCs/>
          <w:sz w:val="24"/>
        </w:rPr>
        <w:t>）本基金与其他基金的合并；</w:t>
      </w:r>
    </w:p>
    <w:p w:rsidR="007C3B1F" w:rsidRDefault="006E669E">
      <w:pPr>
        <w:spacing w:line="440" w:lineRule="atLeast"/>
        <w:ind w:firstLineChars="200" w:firstLine="480"/>
        <w:rPr>
          <w:bCs/>
          <w:sz w:val="24"/>
        </w:rPr>
      </w:pPr>
      <w:r>
        <w:rPr>
          <w:bCs/>
          <w:sz w:val="24"/>
        </w:rPr>
        <w:t>（</w:t>
      </w:r>
      <w:r>
        <w:rPr>
          <w:bCs/>
          <w:sz w:val="24"/>
        </w:rPr>
        <w:t>8</w:t>
      </w:r>
      <w:r>
        <w:rPr>
          <w:bCs/>
          <w:sz w:val="24"/>
        </w:rPr>
        <w:t>）变更基金投资目标、范围或策略；</w:t>
      </w:r>
    </w:p>
    <w:p w:rsidR="007C3B1F" w:rsidRDefault="006E669E">
      <w:pPr>
        <w:spacing w:line="440" w:lineRule="atLeast"/>
        <w:ind w:firstLineChars="200" w:firstLine="480"/>
        <w:rPr>
          <w:bCs/>
          <w:sz w:val="24"/>
        </w:rPr>
      </w:pPr>
      <w:r>
        <w:rPr>
          <w:bCs/>
          <w:sz w:val="24"/>
        </w:rPr>
        <w:t>（</w:t>
      </w:r>
      <w:r>
        <w:rPr>
          <w:bCs/>
          <w:sz w:val="24"/>
        </w:rPr>
        <w:t>9</w:t>
      </w:r>
      <w:r>
        <w:rPr>
          <w:bCs/>
          <w:sz w:val="24"/>
        </w:rPr>
        <w:t>）变更基金份额持有人大会程序；</w:t>
      </w:r>
    </w:p>
    <w:p w:rsidR="007C3B1F" w:rsidRDefault="006E669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7C3B1F" w:rsidRDefault="006E669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7C3B1F" w:rsidRDefault="006E669E">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7C3B1F" w:rsidRDefault="006E669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7C3B1F" w:rsidRDefault="006E669E">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7C3B1F" w:rsidRDefault="006E669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7C3B1F" w:rsidRDefault="006E669E">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r>
        <w:rPr>
          <w:rFonts w:hint="eastAsia"/>
          <w:bCs/>
          <w:sz w:val="24"/>
        </w:rPr>
        <w:t>、调低销售服务费率或者变更收费方式</w:t>
      </w:r>
      <w:r>
        <w:rPr>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）调整基金份额类别的设置，或对基金份额分类办法及规则进行调整；</w:t>
      </w:r>
    </w:p>
    <w:p w:rsidR="007C3B1F" w:rsidRDefault="006E669E">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7C3B1F" w:rsidRDefault="006E669E">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7C3B1F" w:rsidRDefault="006E669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rsidR="007C3B1F" w:rsidRDefault="006E669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rsidR="007C3B1F" w:rsidRDefault="006E669E">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rsidR="007C3B1F" w:rsidRDefault="006E669E">
      <w:pPr>
        <w:spacing w:line="360" w:lineRule="auto"/>
        <w:ind w:firstLineChars="200" w:firstLine="480"/>
        <w:rPr>
          <w:bCs/>
          <w:sz w:val="24"/>
        </w:rPr>
      </w:pPr>
      <w:r>
        <w:rPr>
          <w:bCs/>
          <w:sz w:val="24"/>
        </w:rPr>
        <w:t>二</w:t>
      </w:r>
      <w:bookmarkStart w:id="190" w:name="_Toc57530244"/>
      <w:bookmarkStart w:id="191" w:name="_Toc79392585"/>
      <w:bookmarkStart w:id="192" w:name="_Toc15641221"/>
      <w:r>
        <w:rPr>
          <w:bCs/>
          <w:sz w:val="24"/>
        </w:rPr>
        <w:t>、会议召集人及召集方式</w:t>
      </w:r>
      <w:bookmarkEnd w:id="190"/>
      <w:bookmarkEnd w:id="191"/>
      <w:bookmarkEnd w:id="192"/>
    </w:p>
    <w:p w:rsidR="007C3B1F" w:rsidRDefault="006E669E">
      <w:pPr>
        <w:spacing w:line="360" w:lineRule="auto"/>
        <w:ind w:firstLineChars="200" w:firstLine="480"/>
        <w:rPr>
          <w:bCs/>
          <w:sz w:val="24"/>
        </w:rPr>
      </w:pPr>
      <w:bookmarkStart w:id="193" w:name="_Toc15641222"/>
      <w:bookmarkStart w:id="194" w:name="_Toc57530245"/>
      <w:r>
        <w:rPr>
          <w:bCs/>
          <w:sz w:val="24"/>
        </w:rPr>
        <w:t>1</w:t>
      </w:r>
      <w:r>
        <w:rPr>
          <w:bCs/>
          <w:sz w:val="24"/>
        </w:rPr>
        <w:t>、除法律法规规定或基金合同另有约定外，基金份额持有人大会由基金管理人召集</w:t>
      </w:r>
      <w:r>
        <w:rPr>
          <w:rFonts w:hint="eastAsia"/>
          <w:bCs/>
          <w:sz w:val="24"/>
        </w:rPr>
        <w:t>。</w:t>
      </w:r>
    </w:p>
    <w:p w:rsidR="007C3B1F" w:rsidRDefault="006E669E">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rsidR="007C3B1F" w:rsidRDefault="006E669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7C3B1F" w:rsidRDefault="006E669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rsidR="007C3B1F" w:rsidRDefault="006E669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7C3B1F" w:rsidRDefault="006E669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C3B1F" w:rsidRDefault="006E669E">
      <w:pPr>
        <w:spacing w:line="360" w:lineRule="auto"/>
        <w:ind w:firstLineChars="200" w:firstLine="480"/>
        <w:rPr>
          <w:bCs/>
          <w:sz w:val="24"/>
        </w:rPr>
      </w:pPr>
      <w:bookmarkStart w:id="195" w:name="_Toc79392586"/>
      <w:r>
        <w:rPr>
          <w:bCs/>
          <w:sz w:val="24"/>
        </w:rPr>
        <w:t>三、召开基金份额持有人大会的通知时间、通知内容、通知方式</w:t>
      </w:r>
      <w:bookmarkEnd w:id="193"/>
      <w:bookmarkEnd w:id="194"/>
      <w:bookmarkEnd w:id="195"/>
    </w:p>
    <w:p w:rsidR="007C3B1F" w:rsidRDefault="006E669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7C3B1F" w:rsidRDefault="006E669E">
      <w:pPr>
        <w:spacing w:line="360" w:lineRule="auto"/>
        <w:ind w:firstLineChars="200" w:firstLine="480"/>
        <w:rPr>
          <w:bCs/>
          <w:sz w:val="24"/>
        </w:rPr>
      </w:pPr>
      <w:r>
        <w:rPr>
          <w:bCs/>
          <w:sz w:val="24"/>
        </w:rPr>
        <w:t>（</w:t>
      </w:r>
      <w:r>
        <w:rPr>
          <w:bCs/>
          <w:sz w:val="24"/>
        </w:rPr>
        <w:t>1</w:t>
      </w:r>
      <w:r>
        <w:rPr>
          <w:bCs/>
          <w:sz w:val="24"/>
        </w:rPr>
        <w:t>）会议召开的时间、地点和会议形式；</w:t>
      </w:r>
    </w:p>
    <w:p w:rsidR="007C3B1F" w:rsidRDefault="006E669E">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7C3B1F" w:rsidRDefault="006E669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C3B1F" w:rsidRDefault="006E669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C3B1F" w:rsidRDefault="006E669E">
      <w:pPr>
        <w:spacing w:line="360" w:lineRule="auto"/>
        <w:ind w:firstLineChars="200" w:firstLine="480"/>
        <w:rPr>
          <w:bCs/>
          <w:sz w:val="24"/>
        </w:rPr>
      </w:pPr>
      <w:r>
        <w:rPr>
          <w:bCs/>
          <w:sz w:val="24"/>
        </w:rPr>
        <w:t>（</w:t>
      </w:r>
      <w:r>
        <w:rPr>
          <w:bCs/>
          <w:sz w:val="24"/>
        </w:rPr>
        <w:t>5</w:t>
      </w:r>
      <w:r>
        <w:rPr>
          <w:bCs/>
          <w:sz w:val="24"/>
        </w:rPr>
        <w:t>）会务常设联系人姓名及联系电话；</w:t>
      </w:r>
    </w:p>
    <w:p w:rsidR="007C3B1F" w:rsidRDefault="006E669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C3B1F" w:rsidRDefault="006E669E">
      <w:pPr>
        <w:spacing w:line="360" w:lineRule="auto"/>
        <w:ind w:firstLineChars="200" w:firstLine="480"/>
        <w:rPr>
          <w:bCs/>
          <w:sz w:val="24"/>
        </w:rPr>
      </w:pPr>
      <w:r>
        <w:rPr>
          <w:bCs/>
          <w:sz w:val="24"/>
        </w:rPr>
        <w:t>（</w:t>
      </w:r>
      <w:r>
        <w:rPr>
          <w:bCs/>
          <w:sz w:val="24"/>
        </w:rPr>
        <w:t>7</w:t>
      </w:r>
      <w:r>
        <w:rPr>
          <w:bCs/>
          <w:sz w:val="24"/>
        </w:rPr>
        <w:t>）召集人需要通知的其他事项。</w:t>
      </w:r>
    </w:p>
    <w:p w:rsidR="007C3B1F" w:rsidRDefault="006E669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C3B1F" w:rsidRDefault="006E669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C3B1F" w:rsidRDefault="006E669E">
      <w:pPr>
        <w:spacing w:line="360" w:lineRule="auto"/>
        <w:ind w:firstLineChars="200" w:firstLine="480"/>
        <w:rPr>
          <w:bCs/>
          <w:sz w:val="24"/>
        </w:rPr>
      </w:pPr>
      <w:bookmarkStart w:id="196" w:name="_Toc57530246"/>
      <w:bookmarkStart w:id="197" w:name="_Toc79392587"/>
      <w:bookmarkStart w:id="198" w:name="_Toc15641223"/>
      <w:r>
        <w:rPr>
          <w:bCs/>
          <w:sz w:val="24"/>
        </w:rPr>
        <w:lastRenderedPageBreak/>
        <w:t>四、基金份额持有人出席会议的方式</w:t>
      </w:r>
      <w:bookmarkEnd w:id="196"/>
      <w:bookmarkEnd w:id="197"/>
      <w:bookmarkEnd w:id="198"/>
    </w:p>
    <w:p w:rsidR="007C3B1F" w:rsidRDefault="006E669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和</w:t>
      </w:r>
      <w:r>
        <w:rPr>
          <w:bCs/>
          <w:sz w:val="24"/>
        </w:rPr>
        <w:t>监管机构允许的其他方式召开，会议的召开方式由会议召集人确定。</w:t>
      </w:r>
    </w:p>
    <w:p w:rsidR="007C3B1F" w:rsidRDefault="006E669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C3B1F" w:rsidRDefault="006E669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C3B1F" w:rsidRDefault="006E669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C3B1F" w:rsidRDefault="006E669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7C3B1F" w:rsidRDefault="006E669E">
      <w:pPr>
        <w:spacing w:line="360" w:lineRule="auto"/>
        <w:ind w:firstLineChars="200" w:firstLine="480"/>
        <w:rPr>
          <w:bCs/>
          <w:sz w:val="24"/>
        </w:rPr>
      </w:pPr>
      <w:r>
        <w:rPr>
          <w:bCs/>
          <w:sz w:val="24"/>
        </w:rPr>
        <w:t>在同时符合以下条件时，通讯开会的方式视为有效：</w:t>
      </w:r>
    </w:p>
    <w:p w:rsidR="007C3B1F" w:rsidRDefault="006E669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C3B1F" w:rsidRDefault="006E669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C3B1F" w:rsidRDefault="006E669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7C3B1F" w:rsidRDefault="006E669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7C3B1F" w:rsidRDefault="006E669E">
      <w:pPr>
        <w:spacing w:line="360" w:lineRule="auto"/>
        <w:ind w:firstLineChars="200" w:firstLine="480"/>
        <w:rPr>
          <w:bCs/>
          <w:sz w:val="24"/>
        </w:rPr>
      </w:pPr>
      <w:r>
        <w:rPr>
          <w:rFonts w:hint="eastAsia"/>
          <w:bCs/>
          <w:sz w:val="24"/>
        </w:rPr>
        <w:t>3</w:t>
      </w:r>
      <w:r>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rsidR="007C3B1F" w:rsidRDefault="006E669E">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7C3B1F" w:rsidRDefault="006E669E">
      <w:pPr>
        <w:spacing w:line="360" w:lineRule="auto"/>
        <w:ind w:firstLineChars="200" w:firstLine="480"/>
        <w:rPr>
          <w:bCs/>
          <w:sz w:val="24"/>
        </w:rPr>
      </w:pPr>
      <w:bookmarkStart w:id="199" w:name="_Toc79392588"/>
      <w:bookmarkStart w:id="200" w:name="_Toc15641224"/>
      <w:bookmarkStart w:id="201" w:name="_Toc57530247"/>
      <w:r>
        <w:rPr>
          <w:bCs/>
          <w:sz w:val="24"/>
        </w:rPr>
        <w:t>五、议事内容与程序</w:t>
      </w:r>
      <w:bookmarkEnd w:id="199"/>
      <w:bookmarkEnd w:id="200"/>
      <w:bookmarkEnd w:id="201"/>
    </w:p>
    <w:p w:rsidR="007C3B1F" w:rsidRDefault="006E669E">
      <w:pPr>
        <w:spacing w:line="360" w:lineRule="auto"/>
        <w:ind w:firstLineChars="200" w:firstLine="480"/>
        <w:rPr>
          <w:bCs/>
          <w:sz w:val="24"/>
        </w:rPr>
      </w:pPr>
      <w:r>
        <w:rPr>
          <w:bCs/>
          <w:sz w:val="24"/>
        </w:rPr>
        <w:t>1</w:t>
      </w:r>
      <w:r>
        <w:rPr>
          <w:bCs/>
          <w:sz w:val="24"/>
        </w:rPr>
        <w:t>、议事内容及提案权</w:t>
      </w:r>
    </w:p>
    <w:p w:rsidR="007C3B1F" w:rsidRDefault="006E669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C3B1F" w:rsidRDefault="006E669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C3B1F" w:rsidRDefault="006E669E">
      <w:pPr>
        <w:spacing w:line="360" w:lineRule="auto"/>
        <w:ind w:firstLineChars="200" w:firstLine="480"/>
        <w:rPr>
          <w:bCs/>
          <w:sz w:val="24"/>
        </w:rPr>
      </w:pPr>
      <w:r>
        <w:rPr>
          <w:bCs/>
          <w:sz w:val="24"/>
        </w:rPr>
        <w:t>基金份额持有人大会不得对未事先公告的议事内容进行表决。</w:t>
      </w:r>
    </w:p>
    <w:p w:rsidR="007C3B1F" w:rsidRDefault="006E669E">
      <w:pPr>
        <w:spacing w:line="360" w:lineRule="auto"/>
        <w:ind w:firstLineChars="200" w:firstLine="480"/>
        <w:rPr>
          <w:bCs/>
          <w:sz w:val="24"/>
        </w:rPr>
      </w:pPr>
      <w:r>
        <w:rPr>
          <w:bCs/>
          <w:sz w:val="24"/>
        </w:rPr>
        <w:t>2</w:t>
      </w:r>
      <w:r>
        <w:rPr>
          <w:bCs/>
          <w:sz w:val="24"/>
        </w:rPr>
        <w:t>、议事程序</w:t>
      </w:r>
    </w:p>
    <w:p w:rsidR="007C3B1F" w:rsidRDefault="006E669E">
      <w:pPr>
        <w:spacing w:line="360" w:lineRule="auto"/>
        <w:ind w:firstLineChars="200" w:firstLine="480"/>
        <w:rPr>
          <w:bCs/>
          <w:sz w:val="24"/>
        </w:rPr>
      </w:pPr>
      <w:r>
        <w:rPr>
          <w:bCs/>
          <w:sz w:val="24"/>
        </w:rPr>
        <w:t>（</w:t>
      </w:r>
      <w:r>
        <w:rPr>
          <w:bCs/>
          <w:sz w:val="24"/>
        </w:rPr>
        <w:t>1</w:t>
      </w:r>
      <w:r>
        <w:rPr>
          <w:bCs/>
          <w:sz w:val="24"/>
        </w:rPr>
        <w:t>）现场开会</w:t>
      </w:r>
    </w:p>
    <w:p w:rsidR="007C3B1F" w:rsidRDefault="006E669E">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7C3B1F" w:rsidRDefault="006E669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C3B1F" w:rsidRDefault="006E669E">
      <w:pPr>
        <w:spacing w:line="360" w:lineRule="auto"/>
        <w:ind w:firstLineChars="200" w:firstLine="480"/>
        <w:rPr>
          <w:bCs/>
          <w:sz w:val="24"/>
        </w:rPr>
      </w:pPr>
      <w:r>
        <w:rPr>
          <w:bCs/>
          <w:sz w:val="24"/>
        </w:rPr>
        <w:t>（</w:t>
      </w:r>
      <w:r>
        <w:rPr>
          <w:bCs/>
          <w:sz w:val="24"/>
        </w:rPr>
        <w:t>2</w:t>
      </w:r>
      <w:r>
        <w:rPr>
          <w:bCs/>
          <w:sz w:val="24"/>
        </w:rPr>
        <w:t>）通讯开会</w:t>
      </w:r>
    </w:p>
    <w:p w:rsidR="007C3B1F" w:rsidRDefault="006E669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C3B1F" w:rsidRDefault="006E669E">
      <w:pPr>
        <w:spacing w:line="360" w:lineRule="auto"/>
        <w:ind w:firstLineChars="200" w:firstLine="480"/>
        <w:rPr>
          <w:bCs/>
          <w:sz w:val="24"/>
        </w:rPr>
      </w:pPr>
      <w:bookmarkStart w:id="202" w:name="_Toc15641225"/>
      <w:bookmarkStart w:id="203" w:name="_Toc79392589"/>
      <w:bookmarkStart w:id="204" w:name="_Toc57530248"/>
      <w:r>
        <w:rPr>
          <w:bCs/>
          <w:sz w:val="24"/>
        </w:rPr>
        <w:t>六、表决</w:t>
      </w:r>
      <w:bookmarkEnd w:id="202"/>
      <w:bookmarkEnd w:id="203"/>
      <w:bookmarkEnd w:id="204"/>
    </w:p>
    <w:p w:rsidR="007C3B1F" w:rsidRDefault="006E669E">
      <w:pPr>
        <w:spacing w:line="360" w:lineRule="auto"/>
        <w:ind w:firstLineChars="200" w:firstLine="480"/>
        <w:rPr>
          <w:bCs/>
          <w:sz w:val="24"/>
        </w:rPr>
      </w:pPr>
      <w:r>
        <w:rPr>
          <w:bCs/>
          <w:sz w:val="24"/>
        </w:rPr>
        <w:t>基金份额持有人所持每份基金份额有一票表决权。</w:t>
      </w:r>
    </w:p>
    <w:p w:rsidR="007C3B1F" w:rsidRDefault="006E669E">
      <w:pPr>
        <w:spacing w:line="360" w:lineRule="auto"/>
        <w:ind w:firstLineChars="200" w:firstLine="480"/>
        <w:rPr>
          <w:bCs/>
          <w:sz w:val="24"/>
        </w:rPr>
      </w:pPr>
      <w:r>
        <w:rPr>
          <w:bCs/>
          <w:sz w:val="24"/>
        </w:rPr>
        <w:t>基金份额持有人大会决议分为一般决议和特别决议：</w:t>
      </w:r>
    </w:p>
    <w:p w:rsidR="007C3B1F" w:rsidRDefault="006E669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7C3B1F" w:rsidRDefault="006E669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w:t>
      </w:r>
      <w:r>
        <w:rPr>
          <w:bCs/>
          <w:sz w:val="24"/>
        </w:rPr>
        <w:t>合同另</w:t>
      </w:r>
      <w:r>
        <w:rPr>
          <w:rFonts w:hint="eastAsia"/>
          <w:bCs/>
          <w:sz w:val="24"/>
        </w:rPr>
        <w:t>有</w:t>
      </w:r>
      <w:r>
        <w:rPr>
          <w:bCs/>
          <w:sz w:val="24"/>
        </w:rPr>
        <w:t>约定外，转换基金运作方式、更换基金管理人或者基金托管人、终止基金合同、本基金与其他基金合并以特别决议通过方为有效。</w:t>
      </w:r>
    </w:p>
    <w:p w:rsidR="007C3B1F" w:rsidRDefault="006E669E">
      <w:pPr>
        <w:spacing w:line="360" w:lineRule="auto"/>
        <w:ind w:firstLineChars="200" w:firstLine="480"/>
        <w:rPr>
          <w:bCs/>
          <w:sz w:val="24"/>
        </w:rPr>
      </w:pPr>
      <w:r>
        <w:rPr>
          <w:bCs/>
          <w:sz w:val="24"/>
        </w:rPr>
        <w:t>基金份额持有人大会采取记名方式进行投票表决。</w:t>
      </w:r>
    </w:p>
    <w:p w:rsidR="007C3B1F" w:rsidRDefault="006E669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rsidR="007C3B1F" w:rsidRDefault="006E669E">
      <w:pPr>
        <w:spacing w:line="360" w:lineRule="auto"/>
        <w:ind w:firstLineChars="200" w:firstLine="480"/>
        <w:rPr>
          <w:bCs/>
          <w:sz w:val="24"/>
        </w:rPr>
      </w:pPr>
      <w:r>
        <w:rPr>
          <w:bCs/>
          <w:sz w:val="24"/>
        </w:rPr>
        <w:t>基金份额持有人大会的各项提案或同一项提案内并列的各项议题应当分开审议、逐项表决。</w:t>
      </w:r>
    </w:p>
    <w:p w:rsidR="007C3B1F" w:rsidRDefault="006E669E">
      <w:pPr>
        <w:spacing w:line="360" w:lineRule="auto"/>
        <w:ind w:firstLineChars="200" w:firstLine="480"/>
        <w:rPr>
          <w:bCs/>
          <w:sz w:val="24"/>
        </w:rPr>
      </w:pPr>
      <w:r>
        <w:rPr>
          <w:rFonts w:hint="eastAsia"/>
          <w:bCs/>
          <w:sz w:val="24"/>
        </w:rPr>
        <w:t>在符合上述规则的前提下，具体规则以召集人发布的基金份额持有人大会通知为准。</w:t>
      </w:r>
    </w:p>
    <w:p w:rsidR="007C3B1F" w:rsidRDefault="006E669E">
      <w:pPr>
        <w:spacing w:line="360" w:lineRule="auto"/>
        <w:ind w:firstLineChars="200" w:firstLine="480"/>
        <w:rPr>
          <w:bCs/>
          <w:sz w:val="24"/>
        </w:rPr>
      </w:pPr>
      <w:bookmarkStart w:id="205" w:name="_Toc57530249"/>
      <w:bookmarkStart w:id="206" w:name="_Toc15641226"/>
      <w:bookmarkStart w:id="207" w:name="_Toc79392590"/>
      <w:r>
        <w:rPr>
          <w:bCs/>
          <w:sz w:val="24"/>
        </w:rPr>
        <w:t>七、计票</w:t>
      </w:r>
      <w:bookmarkEnd w:id="205"/>
      <w:bookmarkEnd w:id="206"/>
      <w:bookmarkEnd w:id="207"/>
    </w:p>
    <w:p w:rsidR="007C3B1F" w:rsidRDefault="006E669E">
      <w:pPr>
        <w:spacing w:line="360" w:lineRule="auto"/>
        <w:ind w:firstLineChars="200" w:firstLine="480"/>
        <w:rPr>
          <w:bCs/>
          <w:sz w:val="24"/>
        </w:rPr>
      </w:pPr>
      <w:r>
        <w:rPr>
          <w:bCs/>
          <w:sz w:val="24"/>
        </w:rPr>
        <w:t>1</w:t>
      </w:r>
      <w:r>
        <w:rPr>
          <w:bCs/>
          <w:sz w:val="24"/>
        </w:rPr>
        <w:t>、现场开会</w:t>
      </w:r>
    </w:p>
    <w:p w:rsidR="007C3B1F" w:rsidRDefault="006E669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C3B1F" w:rsidRDefault="006E669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C3B1F" w:rsidRDefault="006E669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C3B1F" w:rsidRDefault="006E669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C3B1F" w:rsidRDefault="006E669E">
      <w:pPr>
        <w:spacing w:line="360" w:lineRule="auto"/>
        <w:ind w:firstLineChars="200" w:firstLine="480"/>
        <w:rPr>
          <w:bCs/>
          <w:sz w:val="24"/>
        </w:rPr>
      </w:pPr>
      <w:r>
        <w:rPr>
          <w:bCs/>
          <w:sz w:val="24"/>
        </w:rPr>
        <w:t>2</w:t>
      </w:r>
      <w:r>
        <w:rPr>
          <w:bCs/>
          <w:sz w:val="24"/>
        </w:rPr>
        <w:t>、通讯开会</w:t>
      </w:r>
    </w:p>
    <w:p w:rsidR="007C3B1F" w:rsidRDefault="006E669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15641227"/>
      <w:bookmarkStart w:id="209" w:name="_Toc79392591"/>
      <w:bookmarkStart w:id="210" w:name="_Toc57530250"/>
      <w:r>
        <w:rPr>
          <w:bCs/>
          <w:sz w:val="24"/>
        </w:rPr>
        <w:t>。基金管理人或基金托管人拒派代表对表决意见的计票进行监督的，不影响计票和表决结果。</w:t>
      </w:r>
    </w:p>
    <w:p w:rsidR="007C3B1F" w:rsidRDefault="006E669E">
      <w:pPr>
        <w:spacing w:line="360" w:lineRule="auto"/>
        <w:ind w:firstLineChars="200" w:firstLine="480"/>
        <w:rPr>
          <w:bCs/>
          <w:sz w:val="24"/>
        </w:rPr>
      </w:pPr>
      <w:r>
        <w:rPr>
          <w:bCs/>
          <w:sz w:val="24"/>
        </w:rPr>
        <w:t>八、生效与公告</w:t>
      </w:r>
      <w:bookmarkEnd w:id="208"/>
      <w:bookmarkEnd w:id="209"/>
      <w:bookmarkEnd w:id="210"/>
    </w:p>
    <w:p w:rsidR="007C3B1F" w:rsidRDefault="006E669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rsidR="007C3B1F" w:rsidRDefault="006E669E">
      <w:pPr>
        <w:spacing w:line="360" w:lineRule="auto"/>
        <w:ind w:firstLineChars="200" w:firstLine="480"/>
        <w:rPr>
          <w:bCs/>
          <w:sz w:val="24"/>
        </w:rPr>
      </w:pPr>
      <w:r>
        <w:rPr>
          <w:bCs/>
          <w:sz w:val="24"/>
        </w:rPr>
        <w:t>基金份额持有人大会的决议自表决通过之日起生效。</w:t>
      </w:r>
    </w:p>
    <w:p w:rsidR="007C3B1F" w:rsidRDefault="006E669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1" w:name="_Hlt88820702"/>
      <w:bookmarkEnd w:id="211"/>
      <w:r>
        <w:rPr>
          <w:bCs/>
          <w:sz w:val="24"/>
        </w:rPr>
        <w:t>如果采用通讯方式进行表决，在公告基金份额持有人大会决议时，必须将公证书全文、公证机构、公证员姓名等一同公告。</w:t>
      </w:r>
    </w:p>
    <w:p w:rsidR="007C3B1F" w:rsidRDefault="006E669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C3B1F" w:rsidRDefault="006E669E">
      <w:pPr>
        <w:spacing w:line="360" w:lineRule="auto"/>
        <w:ind w:firstLineChars="200" w:firstLine="480"/>
        <w:rPr>
          <w:bCs/>
          <w:sz w:val="24"/>
        </w:rPr>
      </w:pPr>
      <w:r>
        <w:rPr>
          <w:rFonts w:hint="eastAsia"/>
          <w:bCs/>
          <w:sz w:val="24"/>
        </w:rPr>
        <w:t>九、实施侧袋机制期间基金份额持有人大会的特殊约定</w:t>
      </w:r>
    </w:p>
    <w:p w:rsidR="007C3B1F" w:rsidRDefault="006E669E">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C3B1F" w:rsidRDefault="006E669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7C3B1F" w:rsidRDefault="006E669E">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7C3B1F" w:rsidRDefault="006E669E">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7C3B1F" w:rsidRDefault="006E669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rsidR="007C3B1F" w:rsidRDefault="006E669E">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rsidR="007C3B1F" w:rsidRDefault="006E669E">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7C3B1F" w:rsidRDefault="006E669E">
      <w:pPr>
        <w:spacing w:line="360" w:lineRule="auto"/>
        <w:ind w:firstLineChars="200" w:firstLine="480"/>
        <w:rPr>
          <w:bCs/>
          <w:sz w:val="24"/>
        </w:rPr>
      </w:pPr>
      <w:r>
        <w:rPr>
          <w:rFonts w:hint="eastAsia"/>
          <w:bCs/>
          <w:sz w:val="24"/>
        </w:rPr>
        <w:t>同一主侧袋账户内的每份基金份额具有平等的表决权。</w:t>
      </w:r>
    </w:p>
    <w:p w:rsidR="007C3B1F" w:rsidRDefault="006E669E">
      <w:pPr>
        <w:spacing w:line="360" w:lineRule="auto"/>
        <w:ind w:firstLineChars="200" w:firstLine="480"/>
        <w:rPr>
          <w:b/>
          <w:bCs/>
        </w:rPr>
      </w:pPr>
      <w:bookmarkStart w:id="212" w:name="_Toc18769"/>
      <w:r>
        <w:rPr>
          <w:bCs/>
          <w:sz w:val="24"/>
        </w:rPr>
        <w:t>十</w:t>
      </w: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3" w:name="_Toc3963"/>
      <w:bookmarkStart w:id="214" w:name="_Toc1745"/>
    </w:p>
    <w:p w:rsidR="007C3B1F" w:rsidRDefault="006E669E">
      <w:pPr>
        <w:pStyle w:val="1"/>
        <w:jc w:val="center"/>
        <w:rPr>
          <w:rFonts w:ascii="Times New Roman"/>
          <w:color w:val="auto"/>
        </w:rPr>
      </w:pPr>
      <w:r>
        <w:rPr>
          <w:rFonts w:ascii="Times New Roman"/>
          <w:b w:val="0"/>
          <w:bCs/>
          <w:color w:val="auto"/>
        </w:rPr>
        <w:br w:type="page"/>
      </w:r>
      <w:bookmarkStart w:id="215" w:name="_Toc123102456"/>
      <w:bookmarkStart w:id="216" w:name="_Toc123051455"/>
      <w:bookmarkStart w:id="217" w:name="_Toc139991739"/>
      <w:bookmarkStart w:id="218" w:name="_Toc3572"/>
      <w:bookmarkStart w:id="219" w:name="_Toc16164"/>
      <w:bookmarkStart w:id="220" w:name="_Toc31821"/>
      <w:bookmarkStart w:id="221" w:name="_Toc21735"/>
      <w:bookmarkStart w:id="222" w:name="_Toc123112237"/>
      <w:bookmarkStart w:id="223" w:name="_Toc98560355"/>
      <w:bookmarkStart w:id="224" w:name="_Toc141703889"/>
      <w:bookmarkStart w:id="225" w:name="_Toc18206"/>
      <w:bookmarkStart w:id="226" w:name="_Toc21962419"/>
      <w:bookmarkStart w:id="227" w:name="_Toc3080"/>
      <w:bookmarkStart w:id="228" w:name="_Toc725"/>
      <w:bookmarkStart w:id="229"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7C3B1F" w:rsidRDefault="007C3B1F">
      <w:pPr>
        <w:autoSpaceDE w:val="0"/>
        <w:autoSpaceDN w:val="0"/>
        <w:spacing w:line="360" w:lineRule="auto"/>
        <w:textAlignment w:val="bottom"/>
        <w:rPr>
          <w:bCs/>
          <w:sz w:val="24"/>
        </w:rPr>
      </w:pPr>
      <w:bookmarkStart w:id="230" w:name="_Toc79392593"/>
      <w:bookmarkStart w:id="231" w:name="_Toc15118245"/>
      <w:bookmarkStart w:id="232" w:name="_Toc57530252"/>
    </w:p>
    <w:p w:rsidR="007C3B1F" w:rsidRDefault="006E669E">
      <w:pPr>
        <w:spacing w:line="360" w:lineRule="auto"/>
        <w:ind w:firstLineChars="200" w:firstLine="480"/>
        <w:rPr>
          <w:bCs/>
          <w:sz w:val="24"/>
        </w:rPr>
      </w:pPr>
      <w:r>
        <w:rPr>
          <w:bCs/>
          <w:sz w:val="24"/>
        </w:rPr>
        <w:t>一、基金管理人和基金托管人职责终止的情形</w:t>
      </w:r>
      <w:bookmarkEnd w:id="230"/>
      <w:bookmarkEnd w:id="231"/>
      <w:bookmarkEnd w:id="232"/>
    </w:p>
    <w:p w:rsidR="007C3B1F" w:rsidRDefault="006E669E">
      <w:pPr>
        <w:spacing w:line="360" w:lineRule="auto"/>
        <w:ind w:firstLineChars="200" w:firstLine="480"/>
        <w:rPr>
          <w:bCs/>
          <w:sz w:val="24"/>
        </w:rPr>
      </w:pPr>
      <w:bookmarkStart w:id="233" w:name="_Toc22005971"/>
      <w:r>
        <w:rPr>
          <w:bCs/>
          <w:sz w:val="24"/>
        </w:rPr>
        <w:t>（一）基金管理人职责终止的情形</w:t>
      </w:r>
      <w:bookmarkEnd w:id="233"/>
    </w:p>
    <w:p w:rsidR="007C3B1F" w:rsidRDefault="006E669E">
      <w:pPr>
        <w:spacing w:line="360" w:lineRule="auto"/>
        <w:ind w:firstLineChars="200" w:firstLine="480"/>
        <w:rPr>
          <w:bCs/>
          <w:sz w:val="24"/>
        </w:rPr>
      </w:pPr>
      <w:r>
        <w:rPr>
          <w:bCs/>
          <w:sz w:val="24"/>
        </w:rPr>
        <w:t>有下列情形之一的，基金管理人职责终止：</w:t>
      </w:r>
    </w:p>
    <w:p w:rsidR="007C3B1F" w:rsidRDefault="006E669E">
      <w:pPr>
        <w:spacing w:line="360" w:lineRule="auto"/>
        <w:ind w:firstLineChars="200" w:firstLine="480"/>
        <w:rPr>
          <w:bCs/>
          <w:sz w:val="24"/>
        </w:rPr>
      </w:pPr>
      <w:r>
        <w:rPr>
          <w:bCs/>
          <w:sz w:val="24"/>
        </w:rPr>
        <w:t>1</w:t>
      </w:r>
      <w:r>
        <w:rPr>
          <w:bCs/>
          <w:sz w:val="24"/>
        </w:rPr>
        <w:t>、被依法取消基金管理资格；</w:t>
      </w:r>
    </w:p>
    <w:p w:rsidR="007C3B1F" w:rsidRDefault="006E669E">
      <w:pPr>
        <w:spacing w:line="360" w:lineRule="auto"/>
        <w:ind w:firstLineChars="200" w:firstLine="480"/>
        <w:rPr>
          <w:bCs/>
          <w:sz w:val="24"/>
        </w:rPr>
      </w:pPr>
      <w:r>
        <w:rPr>
          <w:bCs/>
          <w:sz w:val="24"/>
        </w:rPr>
        <w:t>2</w:t>
      </w:r>
      <w:r>
        <w:rPr>
          <w:bCs/>
          <w:sz w:val="24"/>
        </w:rPr>
        <w:t>、被基金份额持有人大会解任；</w:t>
      </w:r>
    </w:p>
    <w:p w:rsidR="007C3B1F" w:rsidRDefault="006E669E">
      <w:pPr>
        <w:spacing w:line="360" w:lineRule="auto"/>
        <w:ind w:firstLineChars="200" w:firstLine="480"/>
        <w:rPr>
          <w:bCs/>
          <w:sz w:val="24"/>
        </w:rPr>
      </w:pPr>
      <w:r>
        <w:rPr>
          <w:bCs/>
          <w:sz w:val="24"/>
        </w:rPr>
        <w:t>3</w:t>
      </w:r>
      <w:r>
        <w:rPr>
          <w:bCs/>
          <w:sz w:val="24"/>
        </w:rPr>
        <w:t>、依法解散、被依法撤销或被依法宣告破产；</w:t>
      </w:r>
    </w:p>
    <w:p w:rsidR="007C3B1F" w:rsidRDefault="006E669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C3B1F" w:rsidRDefault="006E669E">
      <w:pPr>
        <w:spacing w:line="360" w:lineRule="auto"/>
        <w:ind w:firstLineChars="200" w:firstLine="480"/>
        <w:rPr>
          <w:bCs/>
          <w:sz w:val="24"/>
        </w:rPr>
      </w:pPr>
      <w:bookmarkStart w:id="234" w:name="_Toc22005972"/>
      <w:r>
        <w:rPr>
          <w:bCs/>
          <w:sz w:val="24"/>
        </w:rPr>
        <w:t>（二）基金托管人职责终止的情形</w:t>
      </w:r>
      <w:bookmarkEnd w:id="234"/>
    </w:p>
    <w:p w:rsidR="007C3B1F" w:rsidRDefault="006E669E">
      <w:pPr>
        <w:spacing w:line="360" w:lineRule="auto"/>
        <w:ind w:firstLineChars="200" w:firstLine="480"/>
        <w:rPr>
          <w:bCs/>
          <w:sz w:val="24"/>
        </w:rPr>
      </w:pPr>
      <w:r>
        <w:rPr>
          <w:bCs/>
          <w:sz w:val="24"/>
        </w:rPr>
        <w:t>有下列情形之一的，基金托管人职责终止：</w:t>
      </w:r>
    </w:p>
    <w:p w:rsidR="007C3B1F" w:rsidRDefault="006E669E">
      <w:pPr>
        <w:spacing w:line="360" w:lineRule="auto"/>
        <w:ind w:firstLineChars="200" w:firstLine="480"/>
        <w:rPr>
          <w:bCs/>
          <w:sz w:val="24"/>
        </w:rPr>
      </w:pPr>
      <w:r>
        <w:rPr>
          <w:bCs/>
          <w:sz w:val="24"/>
        </w:rPr>
        <w:t>1</w:t>
      </w:r>
      <w:r>
        <w:rPr>
          <w:bCs/>
          <w:sz w:val="24"/>
        </w:rPr>
        <w:t>、被依法取消基金托管资格；</w:t>
      </w:r>
    </w:p>
    <w:p w:rsidR="007C3B1F" w:rsidRDefault="006E669E">
      <w:pPr>
        <w:spacing w:line="360" w:lineRule="auto"/>
        <w:ind w:firstLineChars="200" w:firstLine="480"/>
        <w:rPr>
          <w:bCs/>
          <w:sz w:val="24"/>
        </w:rPr>
      </w:pPr>
      <w:r>
        <w:rPr>
          <w:bCs/>
          <w:sz w:val="24"/>
        </w:rPr>
        <w:t>2</w:t>
      </w:r>
      <w:r>
        <w:rPr>
          <w:bCs/>
          <w:sz w:val="24"/>
        </w:rPr>
        <w:t>、被基金份额持有人大会解任；</w:t>
      </w:r>
    </w:p>
    <w:p w:rsidR="007C3B1F" w:rsidRDefault="006E669E">
      <w:pPr>
        <w:spacing w:line="360" w:lineRule="auto"/>
        <w:ind w:firstLineChars="200" w:firstLine="480"/>
        <w:rPr>
          <w:bCs/>
          <w:sz w:val="24"/>
        </w:rPr>
      </w:pPr>
      <w:r>
        <w:rPr>
          <w:bCs/>
          <w:sz w:val="24"/>
        </w:rPr>
        <w:t>3</w:t>
      </w:r>
      <w:r>
        <w:rPr>
          <w:bCs/>
          <w:sz w:val="24"/>
        </w:rPr>
        <w:t>、依法解散、被依法撤销或被依法宣告破产；</w:t>
      </w:r>
    </w:p>
    <w:p w:rsidR="007C3B1F" w:rsidRDefault="006E669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C3B1F" w:rsidRDefault="006E669E">
      <w:pPr>
        <w:spacing w:line="360" w:lineRule="auto"/>
        <w:ind w:firstLineChars="200" w:firstLine="480"/>
        <w:rPr>
          <w:bCs/>
          <w:sz w:val="24"/>
        </w:rPr>
      </w:pPr>
      <w:bookmarkStart w:id="235" w:name="_Toc15118246"/>
      <w:bookmarkStart w:id="236" w:name="_Toc57530253"/>
      <w:bookmarkStart w:id="237" w:name="_Toc79392594"/>
      <w:r>
        <w:rPr>
          <w:bCs/>
          <w:sz w:val="24"/>
        </w:rPr>
        <w:t>二、基金管理人和基金托管人的更换程序</w:t>
      </w:r>
      <w:bookmarkEnd w:id="235"/>
      <w:bookmarkEnd w:id="236"/>
      <w:bookmarkEnd w:id="237"/>
    </w:p>
    <w:p w:rsidR="007C3B1F" w:rsidRDefault="006E669E">
      <w:pPr>
        <w:spacing w:line="360" w:lineRule="auto"/>
        <w:ind w:firstLineChars="200" w:firstLine="480"/>
        <w:rPr>
          <w:bCs/>
          <w:sz w:val="24"/>
        </w:rPr>
      </w:pPr>
      <w:bookmarkStart w:id="238" w:name="_Toc22005974"/>
      <w:r>
        <w:rPr>
          <w:bCs/>
          <w:sz w:val="24"/>
        </w:rPr>
        <w:t>（一）基金管理人的更换程序</w:t>
      </w:r>
      <w:bookmarkEnd w:id="238"/>
    </w:p>
    <w:p w:rsidR="007C3B1F" w:rsidRDefault="006E669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7C3B1F" w:rsidRDefault="006E669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rsidR="007C3B1F" w:rsidRDefault="006E669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7C3B1F" w:rsidRDefault="006E669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7C3B1F" w:rsidRDefault="006E669E">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rsidR="007C3B1F" w:rsidRDefault="006E669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w:t>
      </w:r>
      <w:r>
        <w:rPr>
          <w:bCs/>
          <w:sz w:val="24"/>
        </w:rPr>
        <w:t>临时基金管理人应与基金托管人核对基金资产总值和净值；</w:t>
      </w:r>
    </w:p>
    <w:p w:rsidR="007C3B1F" w:rsidRDefault="006E669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7C3B1F" w:rsidRDefault="006E669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7C3B1F" w:rsidRDefault="006E669E">
      <w:pPr>
        <w:spacing w:line="360" w:lineRule="auto"/>
        <w:ind w:firstLineChars="200" w:firstLine="480"/>
        <w:rPr>
          <w:bCs/>
          <w:sz w:val="24"/>
        </w:rPr>
      </w:pPr>
      <w:bookmarkStart w:id="239" w:name="_Toc22005975"/>
      <w:r>
        <w:rPr>
          <w:bCs/>
          <w:sz w:val="24"/>
        </w:rPr>
        <w:t>（二）基金托管人的更换程序</w:t>
      </w:r>
      <w:bookmarkEnd w:id="239"/>
    </w:p>
    <w:p w:rsidR="007C3B1F" w:rsidRDefault="006E669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7C3B1F" w:rsidRDefault="006E669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7C3B1F" w:rsidRDefault="006E669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7C3B1F" w:rsidRDefault="006E669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7C3B1F" w:rsidRDefault="006E669E">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rsidR="007C3B1F" w:rsidRDefault="006E669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w:t>
      </w:r>
      <w:r>
        <w:rPr>
          <w:bCs/>
          <w:sz w:val="24"/>
        </w:rPr>
        <w:t>临时基金托管人与基金管理人核对基金资产总值和净值；</w:t>
      </w:r>
    </w:p>
    <w:p w:rsidR="007C3B1F" w:rsidRDefault="006E669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7C3B1F" w:rsidRDefault="006E669E">
      <w:pPr>
        <w:spacing w:line="360" w:lineRule="auto"/>
        <w:ind w:firstLineChars="200" w:firstLine="480"/>
        <w:rPr>
          <w:bCs/>
          <w:sz w:val="24"/>
        </w:rPr>
      </w:pPr>
      <w:bookmarkStart w:id="240" w:name="_Toc1357"/>
      <w:r>
        <w:rPr>
          <w:bCs/>
          <w:sz w:val="24"/>
        </w:rPr>
        <w:t>（三）基金管理人与基金托管人同时更换的条件和程序</w:t>
      </w:r>
      <w:bookmarkEnd w:id="240"/>
    </w:p>
    <w:p w:rsidR="007C3B1F" w:rsidRDefault="006E669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7C3B1F" w:rsidRDefault="006E669E">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7C3B1F" w:rsidRDefault="006E669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rsidR="007C3B1F" w:rsidRDefault="006E669E">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rsidR="007C3B1F" w:rsidRDefault="006E669E">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7C3B1F" w:rsidRDefault="006E669E">
      <w:pPr>
        <w:pStyle w:val="1"/>
        <w:spacing w:before="0" w:after="0"/>
        <w:jc w:val="center"/>
        <w:rPr>
          <w:rFonts w:ascii="Times New Roman"/>
          <w:color w:val="auto"/>
          <w:sz w:val="30"/>
        </w:rPr>
      </w:pPr>
      <w:r>
        <w:rPr>
          <w:rFonts w:ascii="Times New Roman"/>
          <w:b w:val="0"/>
          <w:bCs/>
          <w:color w:val="auto"/>
          <w:kern w:val="2"/>
        </w:rPr>
        <w:br w:type="page"/>
      </w:r>
      <w:bookmarkStart w:id="241" w:name="_Toc8791"/>
      <w:bookmarkStart w:id="242" w:name="_Toc141703890"/>
      <w:bookmarkStart w:id="243" w:name="_Toc48649708"/>
      <w:bookmarkStart w:id="244" w:name="_Toc123112238"/>
      <w:bookmarkStart w:id="245" w:name="_Toc29408"/>
      <w:bookmarkStart w:id="246" w:name="_Toc32584"/>
      <w:bookmarkStart w:id="247" w:name="_Toc17920"/>
      <w:bookmarkStart w:id="248" w:name="_Toc123051456"/>
      <w:bookmarkStart w:id="249" w:name="_Toc123102457"/>
      <w:bookmarkStart w:id="250" w:name="_Toc21237"/>
      <w:bookmarkStart w:id="251" w:name="_Toc79392622"/>
      <w:bookmarkStart w:id="252" w:name="_Toc98560356"/>
      <w:bookmarkStart w:id="253" w:name="_Toc21962420"/>
      <w:bookmarkStart w:id="254" w:name="_Toc5170"/>
      <w:bookmarkStart w:id="255" w:name="_Toc139991740"/>
      <w:bookmarkStart w:id="256" w:name="_Toc739"/>
      <w:bookmarkStart w:id="257" w:name="_Toc20976"/>
      <w:bookmarkStart w:id="258" w:name="_Toc32092"/>
      <w:bookmarkStart w:id="259" w:name="_Toc3329"/>
      <w:bookmarkStart w:id="260" w:name="_Toc1719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7C3B1F" w:rsidRDefault="007C3B1F">
      <w:pPr>
        <w:autoSpaceDE w:val="0"/>
        <w:autoSpaceDN w:val="0"/>
        <w:spacing w:line="360" w:lineRule="auto"/>
        <w:textAlignment w:val="bottom"/>
        <w:rPr>
          <w:bCs/>
          <w:sz w:val="24"/>
        </w:rPr>
      </w:pPr>
    </w:p>
    <w:p w:rsidR="007C3B1F" w:rsidRDefault="006E669E">
      <w:pPr>
        <w:spacing w:line="360" w:lineRule="auto"/>
        <w:ind w:firstLineChars="200" w:firstLine="480"/>
        <w:rPr>
          <w:bCs/>
          <w:sz w:val="24"/>
        </w:rPr>
      </w:pPr>
      <w:r>
        <w:rPr>
          <w:bCs/>
          <w:sz w:val="24"/>
        </w:rPr>
        <w:t>基金托管人和基金管理人按照《基金法》、基金合同及其他有关规定订立托管协议。</w:t>
      </w:r>
    </w:p>
    <w:p w:rsidR="007C3B1F" w:rsidRDefault="006E669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261" w:name="_Toc98560357"/>
      <w:bookmarkStart w:id="262" w:name="_Toc123102458"/>
      <w:bookmarkStart w:id="263" w:name="_Toc48649710"/>
      <w:bookmarkStart w:id="264" w:name="_Toc19520"/>
      <w:bookmarkStart w:id="265" w:name="_Toc31469"/>
      <w:bookmarkStart w:id="266" w:name="_Toc22674"/>
      <w:bookmarkStart w:id="267" w:name="_Toc2255"/>
      <w:bookmarkStart w:id="268" w:name="_Toc21886"/>
      <w:bookmarkStart w:id="269" w:name="_Toc79392624"/>
      <w:bookmarkStart w:id="270" w:name="_Toc16789"/>
      <w:bookmarkStart w:id="271" w:name="_Toc123051457"/>
      <w:bookmarkStart w:id="272" w:name="_Toc14725"/>
      <w:bookmarkStart w:id="273" w:name="_Toc123112239"/>
      <w:bookmarkStart w:id="274" w:name="_Toc26084"/>
      <w:bookmarkStart w:id="275" w:name="_Toc26152"/>
      <w:bookmarkStart w:id="276" w:name="_Toc141703891"/>
      <w:bookmarkStart w:id="277" w:name="_Toc139991741"/>
      <w:bookmarkStart w:id="278" w:name="_Toc3244"/>
      <w:bookmarkStart w:id="279" w:name="_Toc21962421"/>
      <w:bookmarkStart w:id="280"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7C3B1F" w:rsidRDefault="007C3B1F">
      <w:pPr>
        <w:autoSpaceDE w:val="0"/>
        <w:autoSpaceDN w:val="0"/>
        <w:spacing w:line="360" w:lineRule="auto"/>
        <w:textAlignment w:val="bottom"/>
        <w:rPr>
          <w:bCs/>
          <w:sz w:val="24"/>
        </w:rPr>
      </w:pPr>
    </w:p>
    <w:p w:rsidR="007C3B1F" w:rsidRDefault="006E669E">
      <w:pPr>
        <w:spacing w:line="360" w:lineRule="auto"/>
        <w:ind w:firstLineChars="200" w:firstLine="480"/>
        <w:rPr>
          <w:bCs/>
          <w:sz w:val="24"/>
        </w:rPr>
      </w:pPr>
      <w:r>
        <w:rPr>
          <w:bCs/>
          <w:sz w:val="24"/>
        </w:rPr>
        <w:t>一、基金份额的登记业务</w:t>
      </w:r>
    </w:p>
    <w:p w:rsidR="007C3B1F" w:rsidRDefault="006E669E">
      <w:pPr>
        <w:spacing w:line="360" w:lineRule="auto"/>
        <w:ind w:firstLineChars="200" w:firstLine="480"/>
        <w:rPr>
          <w:bCs/>
          <w:sz w:val="24"/>
        </w:rPr>
      </w:pPr>
      <w:r>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7C3B1F" w:rsidRDefault="006E669E">
      <w:pPr>
        <w:spacing w:line="360" w:lineRule="auto"/>
        <w:ind w:firstLineChars="200" w:firstLine="480"/>
        <w:rPr>
          <w:bCs/>
          <w:sz w:val="24"/>
        </w:rPr>
      </w:pPr>
      <w:r>
        <w:rPr>
          <w:bCs/>
          <w:sz w:val="24"/>
        </w:rPr>
        <w:t>二、基金登记业务办理机构</w:t>
      </w:r>
    </w:p>
    <w:p w:rsidR="007C3B1F" w:rsidRDefault="006E669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C3B1F" w:rsidRDefault="006E669E">
      <w:pPr>
        <w:spacing w:line="360" w:lineRule="auto"/>
        <w:ind w:firstLineChars="200" w:firstLine="480"/>
        <w:rPr>
          <w:bCs/>
          <w:sz w:val="24"/>
        </w:rPr>
      </w:pPr>
      <w:r>
        <w:rPr>
          <w:bCs/>
          <w:sz w:val="24"/>
        </w:rPr>
        <w:t>三、基金登记机构的权利</w:t>
      </w:r>
      <w:bookmarkStart w:id="281" w:name="_Hlt88820748"/>
      <w:bookmarkEnd w:id="281"/>
    </w:p>
    <w:p w:rsidR="007C3B1F" w:rsidRDefault="006E669E">
      <w:pPr>
        <w:spacing w:line="360" w:lineRule="auto"/>
        <w:ind w:firstLineChars="200" w:firstLine="480"/>
        <w:rPr>
          <w:bCs/>
          <w:sz w:val="24"/>
        </w:rPr>
      </w:pPr>
      <w:r>
        <w:rPr>
          <w:bCs/>
          <w:sz w:val="24"/>
        </w:rPr>
        <w:t>基金登记机构享有以下权利：</w:t>
      </w:r>
    </w:p>
    <w:p w:rsidR="007C3B1F" w:rsidRDefault="006E669E">
      <w:pPr>
        <w:spacing w:line="360" w:lineRule="auto"/>
        <w:ind w:firstLineChars="200" w:firstLine="480"/>
        <w:rPr>
          <w:bCs/>
          <w:sz w:val="24"/>
        </w:rPr>
      </w:pPr>
      <w:r>
        <w:rPr>
          <w:bCs/>
          <w:sz w:val="24"/>
        </w:rPr>
        <w:t>1</w:t>
      </w:r>
      <w:r>
        <w:rPr>
          <w:bCs/>
          <w:sz w:val="24"/>
        </w:rPr>
        <w:t>、取得登记费；</w:t>
      </w:r>
    </w:p>
    <w:p w:rsidR="007C3B1F" w:rsidRDefault="006E669E">
      <w:pPr>
        <w:spacing w:line="360" w:lineRule="auto"/>
        <w:ind w:firstLineChars="200" w:firstLine="480"/>
        <w:rPr>
          <w:bCs/>
          <w:sz w:val="24"/>
        </w:rPr>
      </w:pPr>
      <w:r>
        <w:rPr>
          <w:bCs/>
          <w:sz w:val="24"/>
        </w:rPr>
        <w:t>2</w:t>
      </w:r>
      <w:r>
        <w:rPr>
          <w:bCs/>
          <w:sz w:val="24"/>
        </w:rPr>
        <w:t>、建立和管理投资者基金账户；</w:t>
      </w:r>
    </w:p>
    <w:p w:rsidR="007C3B1F" w:rsidRDefault="006E669E">
      <w:pPr>
        <w:spacing w:line="360" w:lineRule="auto"/>
        <w:ind w:firstLineChars="200" w:firstLine="480"/>
        <w:rPr>
          <w:bCs/>
          <w:sz w:val="24"/>
        </w:rPr>
      </w:pPr>
      <w:r>
        <w:rPr>
          <w:bCs/>
          <w:sz w:val="24"/>
        </w:rPr>
        <w:t>3</w:t>
      </w:r>
      <w:r>
        <w:rPr>
          <w:bCs/>
          <w:sz w:val="24"/>
        </w:rPr>
        <w:t>、保管基金份额持有人开户资料、交易资料、基金份额持有人名册等；</w:t>
      </w:r>
    </w:p>
    <w:p w:rsidR="007C3B1F" w:rsidRDefault="006E669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7C3B1F" w:rsidRDefault="006E669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7C3B1F" w:rsidRDefault="006E669E">
      <w:pPr>
        <w:spacing w:line="360" w:lineRule="auto"/>
        <w:ind w:firstLineChars="200" w:firstLine="480"/>
        <w:rPr>
          <w:bCs/>
          <w:sz w:val="24"/>
        </w:rPr>
      </w:pPr>
      <w:r>
        <w:rPr>
          <w:bCs/>
          <w:sz w:val="24"/>
        </w:rPr>
        <w:t>四、基金登记机构的义务</w:t>
      </w:r>
    </w:p>
    <w:p w:rsidR="007C3B1F" w:rsidRDefault="006E669E">
      <w:pPr>
        <w:spacing w:line="360" w:lineRule="auto"/>
        <w:ind w:firstLineChars="200" w:firstLine="480"/>
        <w:rPr>
          <w:bCs/>
          <w:sz w:val="24"/>
        </w:rPr>
      </w:pPr>
      <w:r>
        <w:rPr>
          <w:bCs/>
          <w:sz w:val="24"/>
        </w:rPr>
        <w:t>基金登记机构承担以下义务：</w:t>
      </w:r>
    </w:p>
    <w:p w:rsidR="007C3B1F" w:rsidRDefault="006E669E">
      <w:pPr>
        <w:spacing w:line="360" w:lineRule="auto"/>
        <w:ind w:firstLineChars="200" w:firstLine="480"/>
        <w:rPr>
          <w:bCs/>
          <w:sz w:val="24"/>
        </w:rPr>
      </w:pPr>
      <w:r>
        <w:rPr>
          <w:bCs/>
          <w:sz w:val="24"/>
        </w:rPr>
        <w:t>1</w:t>
      </w:r>
      <w:r>
        <w:rPr>
          <w:bCs/>
          <w:sz w:val="24"/>
        </w:rPr>
        <w:t>、配备足够的专业人员办理本基金份额的登记业务；</w:t>
      </w:r>
    </w:p>
    <w:p w:rsidR="007C3B1F" w:rsidRDefault="006E669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7C3B1F" w:rsidRDefault="006E669E">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rFonts w:hint="eastAsia"/>
          <w:bCs/>
          <w:sz w:val="24"/>
        </w:rPr>
        <w:t>二十</w:t>
      </w:r>
      <w:r>
        <w:rPr>
          <w:bCs/>
          <w:sz w:val="24"/>
        </w:rPr>
        <w:t>年；</w:t>
      </w:r>
    </w:p>
    <w:p w:rsidR="007C3B1F" w:rsidRDefault="006E669E">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rsidR="007C3B1F" w:rsidRDefault="006E669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7C3B1F" w:rsidRDefault="006E669E">
      <w:pPr>
        <w:spacing w:line="360" w:lineRule="auto"/>
        <w:ind w:firstLineChars="200" w:firstLine="480"/>
        <w:rPr>
          <w:bCs/>
          <w:sz w:val="24"/>
        </w:rPr>
      </w:pPr>
      <w:r>
        <w:rPr>
          <w:bCs/>
          <w:sz w:val="24"/>
        </w:rPr>
        <w:t>6</w:t>
      </w:r>
      <w:r>
        <w:rPr>
          <w:bCs/>
          <w:sz w:val="24"/>
        </w:rPr>
        <w:t>、接受基金管理人的监督；</w:t>
      </w:r>
    </w:p>
    <w:p w:rsidR="007C3B1F" w:rsidRDefault="006E669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282" w:name="_Toc11395"/>
      <w:bookmarkStart w:id="283" w:name="_Toc11351"/>
      <w:bookmarkStart w:id="284" w:name="_Toc2981"/>
      <w:bookmarkStart w:id="285" w:name="_Toc801"/>
      <w:bookmarkStart w:id="286" w:name="_Toc21917"/>
      <w:bookmarkStart w:id="287" w:name="_Toc578"/>
      <w:bookmarkStart w:id="288" w:name="_Toc16437"/>
      <w:bookmarkStart w:id="289" w:name="_Toc3872"/>
      <w:bookmarkStart w:id="290" w:name="_Toc21962422"/>
      <w:bookmarkStart w:id="291" w:name="_Toc13343"/>
      <w:bookmarkStart w:id="292" w:name="_Toc5477"/>
      <w:bookmarkStart w:id="293"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一、投资目标</w:t>
      </w:r>
    </w:p>
    <w:p w:rsidR="007C3B1F" w:rsidRDefault="006E669E">
      <w:pPr>
        <w:spacing w:line="360" w:lineRule="auto"/>
        <w:ind w:firstLineChars="200" w:firstLine="480"/>
        <w:rPr>
          <w:bCs/>
          <w:sz w:val="24"/>
        </w:rPr>
      </w:pPr>
      <w:r>
        <w:rPr>
          <w:rFonts w:hint="eastAsia"/>
          <w:bCs/>
          <w:sz w:val="24"/>
        </w:rPr>
        <w:t>本基金主要通过精选个股和风险控制，力求为基金份额持有人获取超过业绩比较基准的收益。</w:t>
      </w:r>
    </w:p>
    <w:p w:rsidR="007C3B1F" w:rsidRDefault="006E669E">
      <w:pPr>
        <w:spacing w:line="360" w:lineRule="auto"/>
        <w:ind w:firstLineChars="200" w:firstLine="480"/>
        <w:rPr>
          <w:bCs/>
          <w:sz w:val="24"/>
        </w:rPr>
      </w:pPr>
      <w:r>
        <w:rPr>
          <w:bCs/>
          <w:sz w:val="24"/>
        </w:rPr>
        <w:t>二、投资范围</w:t>
      </w:r>
    </w:p>
    <w:p w:rsidR="007C3B1F" w:rsidRDefault="006E669E">
      <w:pPr>
        <w:spacing w:line="360" w:lineRule="auto"/>
        <w:ind w:firstLineChars="200" w:firstLine="480"/>
        <w:rPr>
          <w:bCs/>
          <w:sz w:val="24"/>
        </w:rPr>
      </w:pPr>
      <w:r>
        <w:rPr>
          <w:rFonts w:hint="eastAsia"/>
          <w:bCs/>
          <w:sz w:val="24"/>
        </w:rPr>
        <w:t>本基金的投资范围为具有良好流动性的金融工具，包括国内依法发行上市的股票（包括主板、中小板、创业板以及其他经中国证监会允许发行的股票）、港股通标的股票、存托凭证、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rsidR="007C3B1F" w:rsidRDefault="006E669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7C3B1F" w:rsidRDefault="006E669E">
      <w:pPr>
        <w:spacing w:line="360" w:lineRule="auto"/>
        <w:ind w:firstLineChars="200" w:firstLine="480"/>
        <w:rPr>
          <w:bCs/>
          <w:sz w:val="24"/>
        </w:rPr>
      </w:pPr>
      <w:r>
        <w:rPr>
          <w:rFonts w:hint="eastAsia"/>
          <w:bCs/>
          <w:sz w:val="24"/>
        </w:rPr>
        <w:t>基金的投资组合比例为：股票及存托凭证投资占基金资产的比例为</w:t>
      </w:r>
      <w:r>
        <w:rPr>
          <w:rFonts w:hint="eastAsia"/>
          <w:bCs/>
          <w:sz w:val="24"/>
        </w:rPr>
        <w:t>80%-95%</w:t>
      </w:r>
      <w:r>
        <w:rPr>
          <w:rFonts w:hint="eastAsia"/>
          <w:bCs/>
          <w:sz w:val="24"/>
        </w:rPr>
        <w:t>（其中，投资于港股通标的股票的比例占股票资产的</w:t>
      </w:r>
      <w:r>
        <w:rPr>
          <w:rFonts w:hint="eastAsia"/>
          <w:bCs/>
          <w:sz w:val="24"/>
        </w:rPr>
        <w:t>0%-50%</w:t>
      </w:r>
      <w:r>
        <w:rPr>
          <w:rFonts w:hint="eastAsia"/>
          <w:bCs/>
          <w:sz w:val="24"/>
        </w:rPr>
        <w:t>），投资于基金持仓的</w:t>
      </w:r>
      <w:r>
        <w:rPr>
          <w:rFonts w:hint="eastAsia"/>
          <w:bCs/>
          <w:sz w:val="24"/>
        </w:rPr>
        <w:t>30</w:t>
      </w:r>
      <w:r>
        <w:rPr>
          <w:rFonts w:hint="eastAsia"/>
          <w:bCs/>
          <w:sz w:val="24"/>
        </w:rPr>
        <w:t>只消费精选主题股票及存托凭证的比例不低于非现金基金资产的</w:t>
      </w:r>
      <w:r>
        <w:rPr>
          <w:rFonts w:hint="eastAsia"/>
          <w:bCs/>
          <w:sz w:val="24"/>
        </w:rPr>
        <w:t>80%</w:t>
      </w:r>
      <w:r>
        <w:rPr>
          <w:rFonts w:hint="eastAsia"/>
          <w:bCs/>
          <w:sz w:val="24"/>
        </w:rPr>
        <w:t>；每个交易日日终在扣除股指期货合约和国债期货合约需缴纳的交易保证金后，现金或者到期日在一年以内的政府债券不低于基金资产净值的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rsidR="007C3B1F" w:rsidRDefault="006E669E">
      <w:pPr>
        <w:spacing w:line="360" w:lineRule="auto"/>
        <w:ind w:firstLine="480"/>
        <w:rPr>
          <w:bCs/>
          <w:sz w:val="24"/>
        </w:rPr>
      </w:pPr>
      <w:r>
        <w:rPr>
          <w:rFonts w:hint="eastAsia"/>
          <w:bCs/>
          <w:sz w:val="24"/>
        </w:rPr>
        <w:t>如果法律法规对该比例要求有变更的，在履行适当程序后，以变更后的比例为准，本基金的投资比例会做相应调整。</w:t>
      </w:r>
    </w:p>
    <w:p w:rsidR="007C3B1F" w:rsidRDefault="006E669E">
      <w:pPr>
        <w:spacing w:line="360" w:lineRule="auto"/>
        <w:ind w:firstLine="480"/>
        <w:rPr>
          <w:bCs/>
          <w:sz w:val="24"/>
        </w:rPr>
      </w:pPr>
      <w:r>
        <w:rPr>
          <w:bCs/>
          <w:sz w:val="24"/>
        </w:rPr>
        <w:t>三、投资策略</w:t>
      </w:r>
    </w:p>
    <w:p w:rsidR="007C3B1F" w:rsidRDefault="006E669E">
      <w:pPr>
        <w:spacing w:line="360" w:lineRule="auto"/>
        <w:ind w:firstLine="480"/>
        <w:rPr>
          <w:bCs/>
          <w:sz w:val="24"/>
        </w:rPr>
      </w:pPr>
      <w:r>
        <w:rPr>
          <w:rFonts w:hint="eastAsia"/>
          <w:bCs/>
          <w:sz w:val="24"/>
        </w:rPr>
        <w:t>本基金将采用“自上而下”与“自下而上”相结合的主动投资管理策略，将定性分析与定量分析贯穿于资产配置、公司价值评估以及组合风险管理全过程中。</w:t>
      </w:r>
    </w:p>
    <w:p w:rsidR="007C3B1F" w:rsidRDefault="006E669E">
      <w:pPr>
        <w:spacing w:line="360" w:lineRule="auto"/>
        <w:ind w:firstLine="480"/>
        <w:rPr>
          <w:bCs/>
          <w:sz w:val="24"/>
        </w:rPr>
      </w:pPr>
      <w:r>
        <w:rPr>
          <w:rFonts w:hint="eastAsia"/>
          <w:bCs/>
          <w:sz w:val="24"/>
        </w:rPr>
        <w:t>（一）大类资产配置策略</w:t>
      </w:r>
    </w:p>
    <w:p w:rsidR="007C3B1F" w:rsidRDefault="006E669E">
      <w:pPr>
        <w:spacing w:line="360" w:lineRule="auto"/>
        <w:ind w:firstLine="480"/>
        <w:rPr>
          <w:bCs/>
          <w:sz w:val="24"/>
        </w:rPr>
      </w:pPr>
      <w:r>
        <w:rPr>
          <w:rFonts w:hint="eastAsia"/>
          <w:bCs/>
          <w:sz w:val="24"/>
        </w:rPr>
        <w:t>本基金采取“自上而下”的方式进行大类资产配置，根据对宏观经济、市场</w:t>
      </w:r>
      <w:r>
        <w:rPr>
          <w:rFonts w:hint="eastAsia"/>
          <w:bCs/>
          <w:sz w:val="24"/>
        </w:rPr>
        <w:lastRenderedPageBreak/>
        <w:t>面、政策面等因素进行定量与定性相结合的分析研究，确定组合中股票、债券、货币市场工具及其他金融工具的比例。</w:t>
      </w:r>
    </w:p>
    <w:p w:rsidR="007C3B1F" w:rsidRDefault="006E669E">
      <w:pPr>
        <w:spacing w:line="360" w:lineRule="auto"/>
        <w:ind w:firstLine="480"/>
        <w:rPr>
          <w:bCs/>
          <w:sz w:val="24"/>
        </w:rPr>
      </w:pPr>
      <w:r>
        <w:rPr>
          <w:rFonts w:hint="eastAsia"/>
          <w:bCs/>
          <w:sz w:val="24"/>
        </w:rPr>
        <w:t>本基金主要考虑的因素为：</w:t>
      </w:r>
    </w:p>
    <w:p w:rsidR="007C3B1F" w:rsidRDefault="006E669E">
      <w:pPr>
        <w:spacing w:line="360" w:lineRule="auto"/>
        <w:ind w:firstLine="480"/>
        <w:rPr>
          <w:bCs/>
          <w:sz w:val="24"/>
        </w:rPr>
      </w:pPr>
      <w:r>
        <w:rPr>
          <w:rFonts w:hint="eastAsia"/>
          <w:bCs/>
          <w:sz w:val="24"/>
        </w:rPr>
        <w:t>1</w:t>
      </w:r>
      <w:r>
        <w:rPr>
          <w:rFonts w:hint="eastAsia"/>
          <w:bCs/>
          <w:sz w:val="24"/>
        </w:rPr>
        <w:t>、宏观经济指标，包括</w:t>
      </w:r>
      <w:r>
        <w:rPr>
          <w:rFonts w:hint="eastAsia"/>
          <w:bCs/>
          <w:sz w:val="24"/>
        </w:rPr>
        <w:t xml:space="preserve">GDP </w:t>
      </w:r>
      <w:r>
        <w:rPr>
          <w:rFonts w:hint="eastAsia"/>
          <w:bCs/>
          <w:sz w:val="24"/>
        </w:rPr>
        <w:t>增长率、工业增加值、</w:t>
      </w:r>
      <w:r>
        <w:rPr>
          <w:rFonts w:hint="eastAsia"/>
          <w:bCs/>
          <w:sz w:val="24"/>
        </w:rPr>
        <w:t>PPI</w:t>
      </w:r>
      <w:r>
        <w:rPr>
          <w:rFonts w:hint="eastAsia"/>
          <w:bCs/>
          <w:sz w:val="24"/>
        </w:rPr>
        <w:t>、</w:t>
      </w:r>
      <w:r>
        <w:rPr>
          <w:rFonts w:hint="eastAsia"/>
          <w:bCs/>
          <w:sz w:val="24"/>
        </w:rPr>
        <w:t>CPI</w:t>
      </w:r>
      <w:r>
        <w:rPr>
          <w:rFonts w:hint="eastAsia"/>
          <w:bCs/>
          <w:sz w:val="24"/>
        </w:rPr>
        <w:t>、市场利率变化、货币供应量、固定资产投资、进出口贸易数据等，以判断当前所处的经济周期阶段；</w:t>
      </w:r>
    </w:p>
    <w:p w:rsidR="007C3B1F" w:rsidRDefault="006E669E">
      <w:pPr>
        <w:spacing w:line="360" w:lineRule="auto"/>
        <w:ind w:firstLine="480"/>
        <w:rPr>
          <w:bCs/>
          <w:sz w:val="24"/>
        </w:rPr>
      </w:pPr>
      <w:r>
        <w:rPr>
          <w:rFonts w:hint="eastAsia"/>
          <w:bCs/>
          <w:sz w:val="24"/>
        </w:rPr>
        <w:t>2</w:t>
      </w:r>
      <w:r>
        <w:rPr>
          <w:rFonts w:hint="eastAsia"/>
          <w:bCs/>
          <w:sz w:val="24"/>
        </w:rPr>
        <w:t>、市场方面指标，包括股票及债券市场的涨跌及预期收益率、市场整体估值水平及与国外市场的比较、市场资金供求关系及其变化；</w:t>
      </w:r>
    </w:p>
    <w:p w:rsidR="007C3B1F" w:rsidRDefault="006E669E">
      <w:pPr>
        <w:spacing w:line="360" w:lineRule="auto"/>
        <w:ind w:firstLine="480"/>
        <w:rPr>
          <w:bCs/>
          <w:sz w:val="24"/>
        </w:rPr>
      </w:pPr>
      <w:r>
        <w:rPr>
          <w:rFonts w:hint="eastAsia"/>
          <w:bCs/>
          <w:sz w:val="24"/>
        </w:rPr>
        <w:t>3</w:t>
      </w:r>
      <w:r>
        <w:rPr>
          <w:rFonts w:hint="eastAsia"/>
          <w:bCs/>
          <w:sz w:val="24"/>
        </w:rPr>
        <w:t>、政策因素，包括货币政策、财政政策、资本市场相关政策等；</w:t>
      </w:r>
    </w:p>
    <w:p w:rsidR="007C3B1F" w:rsidRDefault="006E669E">
      <w:pPr>
        <w:spacing w:line="360" w:lineRule="auto"/>
        <w:ind w:firstLine="480"/>
        <w:rPr>
          <w:bCs/>
          <w:sz w:val="24"/>
        </w:rPr>
      </w:pPr>
      <w:r>
        <w:rPr>
          <w:rFonts w:hint="eastAsia"/>
          <w:bCs/>
          <w:sz w:val="24"/>
        </w:rPr>
        <w:t>4</w:t>
      </w:r>
      <w:r>
        <w:rPr>
          <w:rFonts w:hint="eastAsia"/>
          <w:bCs/>
          <w:sz w:val="24"/>
        </w:rPr>
        <w:t>、行业因素，包括相关行业所处的周期阶段、行业政策扶持情况等。</w:t>
      </w:r>
    </w:p>
    <w:p w:rsidR="007C3B1F" w:rsidRDefault="006E669E">
      <w:pPr>
        <w:spacing w:line="360" w:lineRule="auto"/>
        <w:ind w:firstLine="480"/>
        <w:rPr>
          <w:bCs/>
          <w:sz w:val="24"/>
        </w:rPr>
      </w:pPr>
      <w:r>
        <w:rPr>
          <w:rFonts w:hint="eastAsia"/>
          <w:bCs/>
          <w:sz w:val="24"/>
        </w:rPr>
        <w:t>通过对以上各种因素的分析，结合全球宏观经济形势，研判经济的发展趋势，并在严格控制投资组合风险的前提下，确定或调整投资组合中大类资产的比例。</w:t>
      </w:r>
    </w:p>
    <w:p w:rsidR="007C3B1F" w:rsidRDefault="006E669E">
      <w:pPr>
        <w:spacing w:line="360" w:lineRule="auto"/>
        <w:ind w:firstLine="480"/>
        <w:rPr>
          <w:bCs/>
          <w:sz w:val="24"/>
        </w:rPr>
      </w:pPr>
      <w:r>
        <w:rPr>
          <w:rFonts w:hint="eastAsia"/>
          <w:bCs/>
          <w:sz w:val="24"/>
        </w:rPr>
        <w:t>（二）股票投资策略</w:t>
      </w:r>
    </w:p>
    <w:p w:rsidR="007C3B1F" w:rsidRDefault="006E669E">
      <w:pPr>
        <w:spacing w:line="360" w:lineRule="auto"/>
        <w:ind w:firstLine="480"/>
        <w:rPr>
          <w:bCs/>
          <w:sz w:val="24"/>
        </w:rPr>
      </w:pPr>
      <w:r>
        <w:rPr>
          <w:rFonts w:hint="eastAsia"/>
          <w:bCs/>
          <w:sz w:val="24"/>
        </w:rPr>
        <w:t>1</w:t>
      </w:r>
      <w:r>
        <w:rPr>
          <w:rFonts w:hint="eastAsia"/>
          <w:bCs/>
          <w:sz w:val="24"/>
        </w:rPr>
        <w:t>、消费精选主题股票的界定</w:t>
      </w:r>
    </w:p>
    <w:p w:rsidR="007C3B1F" w:rsidRDefault="006E669E">
      <w:pPr>
        <w:spacing w:line="360" w:lineRule="auto"/>
        <w:ind w:firstLine="480"/>
        <w:rPr>
          <w:bCs/>
          <w:sz w:val="24"/>
        </w:rPr>
      </w:pPr>
      <w:r>
        <w:rPr>
          <w:rFonts w:hint="eastAsia"/>
          <w:bCs/>
          <w:sz w:val="24"/>
        </w:rPr>
        <w:t>本基金将以主要消费、可选消费行业为主营业务或贡献主要利润的上市公司股票定义为消费精选主题股票，具体而言：</w:t>
      </w:r>
    </w:p>
    <w:p w:rsidR="007C3B1F" w:rsidRDefault="006E669E">
      <w:pPr>
        <w:spacing w:line="360" w:lineRule="auto"/>
        <w:ind w:firstLine="480"/>
        <w:rPr>
          <w:bCs/>
          <w:sz w:val="24"/>
        </w:rPr>
      </w:pPr>
      <w:r>
        <w:rPr>
          <w:rFonts w:hint="eastAsia"/>
          <w:bCs/>
          <w:sz w:val="24"/>
        </w:rPr>
        <w:t>（</w:t>
      </w:r>
      <w:r>
        <w:rPr>
          <w:rFonts w:hint="eastAsia"/>
          <w:bCs/>
          <w:sz w:val="24"/>
        </w:rPr>
        <w:t>1</w:t>
      </w:r>
      <w:r>
        <w:rPr>
          <w:rFonts w:hint="eastAsia"/>
          <w:bCs/>
          <w:sz w:val="24"/>
        </w:rPr>
        <w:t>）主要消费行业：指主要与居民的基本生活需求高度相关的商品或服务，包括食品饮料、家用电器、农林牧渔、纺织服装、医药生物等；</w:t>
      </w:r>
    </w:p>
    <w:p w:rsidR="007C3B1F" w:rsidRDefault="006E669E">
      <w:pPr>
        <w:spacing w:line="360" w:lineRule="auto"/>
        <w:ind w:firstLine="480"/>
        <w:rPr>
          <w:bCs/>
          <w:sz w:val="24"/>
        </w:rPr>
      </w:pPr>
      <w:r>
        <w:rPr>
          <w:rFonts w:hint="eastAsia"/>
          <w:bCs/>
          <w:sz w:val="24"/>
        </w:rPr>
        <w:t>（</w:t>
      </w:r>
      <w:r>
        <w:rPr>
          <w:rFonts w:hint="eastAsia"/>
          <w:bCs/>
          <w:sz w:val="24"/>
        </w:rPr>
        <w:t>2</w:t>
      </w:r>
      <w:r>
        <w:rPr>
          <w:rFonts w:hint="eastAsia"/>
          <w:bCs/>
          <w:sz w:val="24"/>
        </w:rPr>
        <w:t>）可选消费行业：指非居民生活必需的，主要用于改善居民生活质量的商品和服务，居民可以自行选择是否进行消费，包括商业贸易、休闲服务、汽车、电子、通信、传媒、计算机等。</w:t>
      </w:r>
    </w:p>
    <w:p w:rsidR="007C3B1F" w:rsidRDefault="006E669E">
      <w:pPr>
        <w:spacing w:line="360" w:lineRule="auto"/>
        <w:ind w:firstLine="480"/>
        <w:rPr>
          <w:bCs/>
          <w:sz w:val="24"/>
        </w:rPr>
      </w:pPr>
      <w:r>
        <w:rPr>
          <w:rFonts w:hint="eastAsia"/>
          <w:bCs/>
          <w:sz w:val="24"/>
        </w:rPr>
        <w:t>未来如果基金管理人认为有更适当的消费精选主题的界定方法，在不改变基金投资目标及风险收益特征的前提下，在履行适当程序后，基金管理人可以对消费精选主题的界定方法进行变更，并在招募说明书更新中公告。</w:t>
      </w:r>
    </w:p>
    <w:p w:rsidR="007C3B1F" w:rsidRDefault="006E669E">
      <w:pPr>
        <w:spacing w:line="360" w:lineRule="auto"/>
        <w:ind w:firstLine="480"/>
        <w:rPr>
          <w:bCs/>
          <w:sz w:val="24"/>
        </w:rPr>
      </w:pPr>
      <w:r>
        <w:rPr>
          <w:rFonts w:hint="eastAsia"/>
          <w:bCs/>
          <w:sz w:val="24"/>
        </w:rPr>
        <w:t>2</w:t>
      </w:r>
      <w:r>
        <w:rPr>
          <w:rFonts w:hint="eastAsia"/>
          <w:bCs/>
          <w:sz w:val="24"/>
        </w:rPr>
        <w:t>、个股投资策略</w:t>
      </w:r>
    </w:p>
    <w:p w:rsidR="007C3B1F" w:rsidRDefault="006E669E">
      <w:pPr>
        <w:spacing w:line="360" w:lineRule="auto"/>
        <w:ind w:firstLine="480"/>
        <w:rPr>
          <w:bCs/>
          <w:sz w:val="24"/>
        </w:rPr>
      </w:pPr>
      <w:r>
        <w:rPr>
          <w:rFonts w:hint="eastAsia"/>
          <w:bCs/>
          <w:sz w:val="24"/>
        </w:rPr>
        <w:t>本基金主要采取“自下而上”的选股策略。基金依据约定的投资范围，挑选出消费精选主题股票进行投资，在有效控制风险前提下，争取实现基金资产的长期稳健增值。</w:t>
      </w:r>
    </w:p>
    <w:p w:rsidR="007C3B1F" w:rsidRDefault="006E669E">
      <w:pPr>
        <w:spacing w:line="360" w:lineRule="auto"/>
        <w:ind w:firstLine="480"/>
        <w:rPr>
          <w:bCs/>
          <w:sz w:val="24"/>
        </w:rPr>
      </w:pPr>
      <w:r>
        <w:rPr>
          <w:rFonts w:hint="eastAsia"/>
          <w:bCs/>
          <w:sz w:val="24"/>
        </w:rPr>
        <w:t>本基金重点关注上市公司的资产质量、盈利能力、偿债能力、成本控制能力、</w:t>
      </w:r>
      <w:r>
        <w:rPr>
          <w:rFonts w:hint="eastAsia"/>
          <w:bCs/>
          <w:sz w:val="24"/>
        </w:rPr>
        <w:lastRenderedPageBreak/>
        <w:t>未来增长性、权益回报率及相对价值；同时，也重点关注上市公司的公司治理结构、团队管理能力、企业核心竞争力、行业地位、研发能力、公司历史业绩和经营策略等方面。</w:t>
      </w:r>
    </w:p>
    <w:p w:rsidR="007C3B1F" w:rsidRDefault="006E669E">
      <w:pPr>
        <w:spacing w:line="360" w:lineRule="auto"/>
        <w:ind w:firstLine="480"/>
        <w:rPr>
          <w:bCs/>
          <w:sz w:val="24"/>
        </w:rPr>
      </w:pPr>
      <w:r>
        <w:rPr>
          <w:rFonts w:hint="eastAsia"/>
          <w:bCs/>
          <w:sz w:val="24"/>
        </w:rPr>
        <w:t>3</w:t>
      </w:r>
      <w:r>
        <w:rPr>
          <w:rFonts w:hint="eastAsia"/>
          <w:bCs/>
          <w:sz w:val="24"/>
        </w:rPr>
        <w:t>、港股通标的股票投资策略</w:t>
      </w:r>
    </w:p>
    <w:p w:rsidR="007C3B1F" w:rsidRDefault="006E669E">
      <w:pPr>
        <w:spacing w:line="360" w:lineRule="auto"/>
        <w:ind w:firstLine="480"/>
        <w:rPr>
          <w:bCs/>
          <w:sz w:val="24"/>
        </w:rPr>
      </w:pPr>
      <w:r>
        <w:rPr>
          <w:rFonts w:hint="eastAsia"/>
          <w:bCs/>
          <w:sz w:val="24"/>
        </w:rPr>
        <w:t>本基金可通过内地与香港股票市场交易互联互通机制投资于香港股票市场。本基金将遵循消费精选主题相关股票的投资策略，自下而上精选基本面健康、业绩向上弹性较大、具有估值优势的港股通标的股票纳入本基金的股票投资组合。</w:t>
      </w:r>
    </w:p>
    <w:p w:rsidR="007C3B1F" w:rsidRDefault="006E669E">
      <w:pPr>
        <w:spacing w:line="360" w:lineRule="auto"/>
        <w:ind w:firstLine="480"/>
        <w:rPr>
          <w:bCs/>
          <w:sz w:val="24"/>
        </w:rPr>
      </w:pPr>
      <w:r>
        <w:rPr>
          <w:rFonts w:hint="eastAsia"/>
          <w:bCs/>
          <w:sz w:val="24"/>
        </w:rPr>
        <w:t>（三）存托凭证投资策略</w:t>
      </w:r>
    </w:p>
    <w:p w:rsidR="007C3B1F" w:rsidRDefault="006E669E">
      <w:pPr>
        <w:spacing w:line="360" w:lineRule="auto"/>
        <w:ind w:firstLine="480"/>
        <w:rPr>
          <w:bCs/>
          <w:sz w:val="24"/>
        </w:rPr>
      </w:pPr>
      <w:r>
        <w:rPr>
          <w:rFonts w:hint="eastAsia"/>
          <w:bCs/>
          <w:sz w:val="24"/>
        </w:rPr>
        <w:t>本基金将根据投资目标和股票投资策略，基于对基础证券投资价值的研究判断，进行存托凭证的投资。</w:t>
      </w:r>
    </w:p>
    <w:p w:rsidR="007C3B1F" w:rsidRDefault="006E669E">
      <w:pPr>
        <w:spacing w:line="360" w:lineRule="auto"/>
        <w:ind w:firstLine="480"/>
        <w:rPr>
          <w:bCs/>
          <w:sz w:val="24"/>
        </w:rPr>
      </w:pPr>
      <w:r>
        <w:rPr>
          <w:rFonts w:hint="eastAsia"/>
          <w:bCs/>
          <w:sz w:val="24"/>
        </w:rPr>
        <w:t>（四）债券投资策略</w:t>
      </w:r>
    </w:p>
    <w:p w:rsidR="007C3B1F" w:rsidRDefault="006E669E">
      <w:pPr>
        <w:spacing w:line="360" w:lineRule="auto"/>
        <w:ind w:firstLine="480"/>
        <w:rPr>
          <w:bCs/>
          <w:sz w:val="24"/>
        </w:rPr>
      </w:pPr>
      <w:r>
        <w:rPr>
          <w:rFonts w:hint="eastAsia"/>
          <w:bCs/>
          <w:sz w:val="24"/>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rsidR="007C3B1F" w:rsidRDefault="006E669E">
      <w:pPr>
        <w:spacing w:line="360" w:lineRule="auto"/>
        <w:ind w:firstLine="480"/>
        <w:rPr>
          <w:bCs/>
          <w:sz w:val="24"/>
        </w:rPr>
      </w:pPr>
      <w:r>
        <w:rPr>
          <w:rFonts w:hint="eastAsia"/>
          <w:bCs/>
          <w:sz w:val="24"/>
        </w:rPr>
        <w:t>1</w:t>
      </w:r>
      <w:r>
        <w:rPr>
          <w:rFonts w:hint="eastAsia"/>
          <w:bCs/>
          <w:sz w:val="24"/>
        </w:rPr>
        <w:t>、久期控制是根据对宏观经济发展状况、金融市场运行特点等因素的分析确定组合的整体久期，有效的控制整体资产风险；</w:t>
      </w:r>
    </w:p>
    <w:p w:rsidR="007C3B1F" w:rsidRDefault="006E669E">
      <w:pPr>
        <w:spacing w:line="360" w:lineRule="auto"/>
        <w:ind w:firstLine="480"/>
        <w:rPr>
          <w:bCs/>
          <w:sz w:val="24"/>
        </w:rPr>
      </w:pPr>
      <w:r>
        <w:rPr>
          <w:rFonts w:hint="eastAsia"/>
          <w:bCs/>
          <w:sz w:val="24"/>
        </w:rPr>
        <w:t>2</w:t>
      </w:r>
      <w:r>
        <w:rPr>
          <w:rFonts w:hint="eastAsia"/>
          <w:bCs/>
          <w:sz w:val="24"/>
        </w:rPr>
        <w:t>、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rsidR="007C3B1F" w:rsidRDefault="006E669E">
      <w:pPr>
        <w:spacing w:line="360" w:lineRule="auto"/>
        <w:ind w:firstLine="480"/>
        <w:rPr>
          <w:bCs/>
          <w:sz w:val="24"/>
        </w:rPr>
      </w:pPr>
      <w:r>
        <w:rPr>
          <w:rFonts w:hint="eastAsia"/>
          <w:bCs/>
          <w:sz w:val="24"/>
        </w:rPr>
        <w:t>3</w:t>
      </w:r>
      <w:r>
        <w:rPr>
          <w:rFonts w:hint="eastAsia"/>
          <w:bCs/>
          <w:sz w:val="24"/>
        </w:rPr>
        <w:t>、市场转换是指基金管理人将针对债券子市场间不同运行规律和风险－收益特性构建和调整组合，提高投资收益；</w:t>
      </w:r>
    </w:p>
    <w:p w:rsidR="007C3B1F" w:rsidRDefault="006E669E">
      <w:pPr>
        <w:spacing w:line="360" w:lineRule="auto"/>
        <w:ind w:firstLine="480"/>
        <w:rPr>
          <w:bCs/>
          <w:sz w:val="24"/>
        </w:rPr>
      </w:pPr>
      <w:r>
        <w:rPr>
          <w:rFonts w:hint="eastAsia"/>
          <w:bCs/>
          <w:sz w:val="24"/>
        </w:rPr>
        <w:t>4</w:t>
      </w:r>
      <w:r>
        <w:rPr>
          <w:rFonts w:hint="eastAsia"/>
          <w:bCs/>
          <w:sz w:val="24"/>
        </w:rPr>
        <w:t>、相对价值判断是在现金流特征相近的债券品种之间选取价值相对低估的债券品种，选择合适的交易时机，增持相对低估、价格将上升的类属，减持相对高估、价格将下降的类属；</w:t>
      </w:r>
    </w:p>
    <w:p w:rsidR="007C3B1F" w:rsidRDefault="006E669E">
      <w:pPr>
        <w:spacing w:line="360" w:lineRule="auto"/>
        <w:ind w:firstLine="480"/>
        <w:rPr>
          <w:bCs/>
          <w:sz w:val="24"/>
        </w:rPr>
      </w:pPr>
      <w:r>
        <w:rPr>
          <w:rFonts w:hint="eastAsia"/>
          <w:bCs/>
          <w:sz w:val="24"/>
        </w:rPr>
        <w:t>5</w:t>
      </w:r>
      <w:r>
        <w:rPr>
          <w:rFonts w:hint="eastAsia"/>
          <w:bCs/>
          <w:sz w:val="24"/>
        </w:rPr>
        <w:t>、信用债投资策略</w:t>
      </w:r>
    </w:p>
    <w:p w:rsidR="007C3B1F" w:rsidRDefault="006E669E">
      <w:pPr>
        <w:spacing w:line="360" w:lineRule="auto"/>
        <w:ind w:firstLine="480"/>
        <w:rPr>
          <w:bCs/>
          <w:sz w:val="24"/>
        </w:rPr>
      </w:pPr>
      <w:r>
        <w:rPr>
          <w:rFonts w:hint="eastAsia"/>
          <w:bCs/>
          <w:sz w:val="24"/>
        </w:rPr>
        <w:t>信用风险评估是指基金管理人将充分利用现有行业与公司研究力量，根据发债主体的经营状况和现金流等情况对其信用风险进行评估，以此作为品种选择的</w:t>
      </w:r>
      <w:r>
        <w:rPr>
          <w:rFonts w:hint="eastAsia"/>
          <w:bCs/>
          <w:sz w:val="24"/>
        </w:rPr>
        <w:lastRenderedPageBreak/>
        <w:t>基本依据。</w:t>
      </w:r>
    </w:p>
    <w:p w:rsidR="007C3B1F" w:rsidRDefault="006E669E">
      <w:pPr>
        <w:spacing w:line="360" w:lineRule="auto"/>
        <w:ind w:firstLine="480"/>
        <w:rPr>
          <w:bCs/>
          <w:sz w:val="24"/>
        </w:rPr>
      </w:pPr>
      <w:r>
        <w:rPr>
          <w:rFonts w:hint="eastAsia"/>
          <w:bCs/>
          <w:sz w:val="24"/>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rsidR="007C3B1F" w:rsidRDefault="006E669E">
      <w:pPr>
        <w:spacing w:line="360" w:lineRule="auto"/>
        <w:ind w:firstLine="480"/>
        <w:rPr>
          <w:bCs/>
          <w:sz w:val="24"/>
        </w:rPr>
      </w:pPr>
      <w:r>
        <w:rPr>
          <w:rFonts w:hint="eastAsia"/>
          <w:bCs/>
          <w:sz w:val="24"/>
        </w:rPr>
        <w:t>基金管理人将自上而下通过对宏观经济形势、基准利率走势、资金面状况、行业以及个券信用状况的研判，积极主动发掘存在超额收益的投资品种；同时通过行业及个券信用等级限定、久期控制等方式有效控制投资的信用风险、利率风险以及流动性风险，以求得投资组合赢利性和安全性的中长期有效结合。</w:t>
      </w:r>
    </w:p>
    <w:p w:rsidR="007C3B1F" w:rsidRDefault="006E669E">
      <w:pPr>
        <w:spacing w:line="360" w:lineRule="auto"/>
        <w:ind w:firstLine="480"/>
        <w:rPr>
          <w:bCs/>
          <w:sz w:val="24"/>
        </w:rPr>
      </w:pPr>
      <w:r>
        <w:rPr>
          <w:rFonts w:hint="eastAsia"/>
          <w:bCs/>
          <w:sz w:val="24"/>
        </w:rPr>
        <w:t>6</w:t>
      </w:r>
      <w:r>
        <w:rPr>
          <w:rFonts w:hint="eastAsia"/>
          <w:bCs/>
          <w:sz w:val="24"/>
        </w:rPr>
        <w:t>、可转债投资策略</w:t>
      </w:r>
    </w:p>
    <w:p w:rsidR="007C3B1F" w:rsidRDefault="006E669E">
      <w:pPr>
        <w:spacing w:line="360" w:lineRule="auto"/>
        <w:ind w:firstLine="480"/>
        <w:rPr>
          <w:bCs/>
          <w:sz w:val="24"/>
        </w:rPr>
      </w:pPr>
      <w:r>
        <w:rPr>
          <w:rFonts w:hint="eastAsia"/>
          <w:bCs/>
          <w:sz w:val="24"/>
        </w:rPr>
        <w:t>对于可转换债券的投资，本基金将在评估其偿债能力的同时兼顾公司的成长性，以期通过转换条款分享因股价上升带来的高收益；本基金将重点关注可转债的转换价值、市场价值与其转换价值的比较、转换期限、公司经营业绩、公司当前股票价格、相关的赎回条件、回售条件等。</w:t>
      </w:r>
    </w:p>
    <w:p w:rsidR="007C3B1F" w:rsidRDefault="006E669E">
      <w:pPr>
        <w:spacing w:line="360" w:lineRule="auto"/>
        <w:ind w:firstLine="480"/>
        <w:rPr>
          <w:bCs/>
          <w:sz w:val="24"/>
        </w:rPr>
      </w:pPr>
      <w:r>
        <w:rPr>
          <w:rFonts w:hint="eastAsia"/>
          <w:bCs/>
          <w:sz w:val="24"/>
        </w:rPr>
        <w:t>（五）股指期货投资策略</w:t>
      </w:r>
    </w:p>
    <w:p w:rsidR="007C3B1F" w:rsidRDefault="006E669E">
      <w:pPr>
        <w:spacing w:line="360" w:lineRule="auto"/>
        <w:ind w:firstLine="480"/>
        <w:rPr>
          <w:bCs/>
          <w:sz w:val="24"/>
        </w:rPr>
      </w:pPr>
      <w:r>
        <w:rPr>
          <w:rFonts w:hint="eastAsia"/>
          <w:bCs/>
          <w:sz w:val="24"/>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rsidR="007C3B1F" w:rsidRDefault="006E669E">
      <w:pPr>
        <w:spacing w:line="360" w:lineRule="auto"/>
        <w:ind w:firstLine="480"/>
        <w:rPr>
          <w:bCs/>
          <w:sz w:val="24"/>
        </w:rPr>
      </w:pPr>
      <w:r>
        <w:rPr>
          <w:rFonts w:hint="eastAsia"/>
          <w:bCs/>
          <w:sz w:val="24"/>
        </w:rPr>
        <w:t>（六）国债期货投资策略</w:t>
      </w:r>
    </w:p>
    <w:p w:rsidR="007C3B1F" w:rsidRDefault="006E669E">
      <w:pPr>
        <w:spacing w:line="360" w:lineRule="auto"/>
        <w:ind w:firstLine="480"/>
        <w:rPr>
          <w:bCs/>
          <w:sz w:val="24"/>
        </w:rPr>
      </w:pPr>
      <w:r>
        <w:rPr>
          <w:rFonts w:hint="eastAsia"/>
          <w:bCs/>
          <w:sz w:val="24"/>
        </w:rPr>
        <w:t>本基金投资国债期货将根据风险管理的原则，以套期保值为目的，结合对宏观经济形势和政策趋势的判断、对债券市场定性和定量的分析，对国债期货和现货基差、国债期货的流动性、波动水平等指标进行跟踪监控，在追求基金资产安全的基础上，力求实现基金资产的中长期稳定增值。</w:t>
      </w:r>
    </w:p>
    <w:p w:rsidR="007C3B1F" w:rsidRDefault="006E669E">
      <w:pPr>
        <w:spacing w:line="360" w:lineRule="auto"/>
        <w:ind w:firstLine="480"/>
        <w:rPr>
          <w:bCs/>
          <w:sz w:val="24"/>
        </w:rPr>
      </w:pPr>
      <w:r>
        <w:rPr>
          <w:rFonts w:hint="eastAsia"/>
          <w:bCs/>
          <w:sz w:val="24"/>
        </w:rPr>
        <w:t>（七）资产支持证券投资策略</w:t>
      </w:r>
    </w:p>
    <w:p w:rsidR="007C3B1F" w:rsidRDefault="006E669E">
      <w:pPr>
        <w:spacing w:line="360" w:lineRule="auto"/>
        <w:ind w:firstLine="480"/>
        <w:rPr>
          <w:bCs/>
          <w:sz w:val="24"/>
        </w:rPr>
      </w:pPr>
      <w:r>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w:t>
      </w:r>
      <w:r>
        <w:rPr>
          <w:rFonts w:hint="eastAsia"/>
          <w:bCs/>
          <w:sz w:val="24"/>
        </w:rPr>
        <w:lastRenderedPageBreak/>
        <w:t>主动的投资策略，投资于资产支持证券。</w:t>
      </w:r>
    </w:p>
    <w:p w:rsidR="007C3B1F" w:rsidRDefault="006E669E">
      <w:pPr>
        <w:spacing w:line="360" w:lineRule="auto"/>
        <w:ind w:firstLineChars="200" w:firstLine="480"/>
        <w:rPr>
          <w:bCs/>
          <w:sz w:val="24"/>
        </w:rPr>
      </w:pPr>
      <w:r>
        <w:rPr>
          <w:rFonts w:hint="eastAsia"/>
          <w:bCs/>
          <w:sz w:val="24"/>
        </w:rPr>
        <w:t>未来，随着证券市场投资工具的发展和丰富，基金可在履行适当程序后，相应调整和更新相关投资策略。</w:t>
      </w:r>
    </w:p>
    <w:p w:rsidR="007C3B1F" w:rsidRDefault="006E669E">
      <w:pPr>
        <w:spacing w:line="360" w:lineRule="auto"/>
        <w:ind w:firstLineChars="200" w:firstLine="480"/>
        <w:rPr>
          <w:bCs/>
          <w:sz w:val="24"/>
        </w:rPr>
      </w:pPr>
      <w:r>
        <w:rPr>
          <w:bCs/>
          <w:sz w:val="24"/>
        </w:rPr>
        <w:t>四、投资限制</w:t>
      </w:r>
    </w:p>
    <w:p w:rsidR="007C3B1F" w:rsidRDefault="006E669E">
      <w:pPr>
        <w:spacing w:line="360" w:lineRule="auto"/>
        <w:ind w:firstLineChars="200" w:firstLine="480"/>
        <w:rPr>
          <w:bCs/>
          <w:sz w:val="24"/>
        </w:rPr>
      </w:pPr>
      <w:r>
        <w:rPr>
          <w:bCs/>
          <w:sz w:val="24"/>
        </w:rPr>
        <w:t>1</w:t>
      </w:r>
      <w:r>
        <w:rPr>
          <w:bCs/>
          <w:sz w:val="24"/>
        </w:rPr>
        <w:t>、组合限制</w:t>
      </w:r>
    </w:p>
    <w:p w:rsidR="007C3B1F" w:rsidRDefault="006E669E">
      <w:pPr>
        <w:spacing w:line="360" w:lineRule="auto"/>
        <w:ind w:firstLineChars="200" w:firstLine="480"/>
        <w:rPr>
          <w:bCs/>
          <w:sz w:val="24"/>
        </w:rPr>
      </w:pPr>
      <w:r>
        <w:rPr>
          <w:bCs/>
          <w:sz w:val="24"/>
        </w:rPr>
        <w:t>基金的投资组合应遵循以下限制：</w:t>
      </w:r>
    </w:p>
    <w:p w:rsidR="007C3B1F" w:rsidRDefault="006E669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）本基金股票及存托凭证资产的投资比例占基金资产的</w:t>
      </w:r>
      <w:r>
        <w:rPr>
          <w:rFonts w:hint="eastAsia"/>
          <w:bCs/>
          <w:sz w:val="24"/>
        </w:rPr>
        <w:t>80%-95%</w:t>
      </w:r>
      <w:r>
        <w:rPr>
          <w:rFonts w:hint="eastAsia"/>
          <w:bCs/>
          <w:sz w:val="24"/>
        </w:rPr>
        <w:t>（其中，投资于港股通标的股票的比例占股票资产的</w:t>
      </w:r>
      <w:r>
        <w:rPr>
          <w:rFonts w:hint="eastAsia"/>
          <w:bCs/>
          <w:sz w:val="24"/>
        </w:rPr>
        <w:t>0%-50%</w:t>
      </w:r>
      <w:r>
        <w:rPr>
          <w:rFonts w:hint="eastAsia"/>
          <w:bCs/>
          <w:sz w:val="24"/>
        </w:rPr>
        <w:t>）；其中投资于基金持仓的</w:t>
      </w:r>
      <w:r>
        <w:rPr>
          <w:rFonts w:hint="eastAsia"/>
          <w:bCs/>
          <w:sz w:val="24"/>
        </w:rPr>
        <w:t>30</w:t>
      </w:r>
      <w:r>
        <w:rPr>
          <w:rFonts w:hint="eastAsia"/>
          <w:bCs/>
          <w:sz w:val="24"/>
        </w:rPr>
        <w:t>只消费精选主题股票及存托凭证的比例不低于非现金基金资产的</w:t>
      </w:r>
      <w:r>
        <w:rPr>
          <w:rFonts w:hint="eastAsia"/>
          <w:bCs/>
          <w:sz w:val="24"/>
        </w:rPr>
        <w:t>80%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）本基金每个交易日日终，在扣除股指期货合约和国债期货合约需缴纳的交易保证金后，保持不低于基金资产净值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7C3B1F" w:rsidRDefault="006E669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，完全按照有关指数的构成比例进行证券投资的基金品种以及中国证监会认定的特殊投资组合可以不受此条款规定的比例限制；</w:t>
      </w:r>
      <w:r>
        <w:rPr>
          <w:rFonts w:hint="eastAsia"/>
          <w:bCs/>
          <w:sz w:val="24"/>
        </w:rPr>
        <w:t xml:space="preserve"> </w:t>
      </w:r>
    </w:p>
    <w:p w:rsidR="007C3B1F" w:rsidRDefault="006E669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w:t>
      </w:r>
      <w:r>
        <w:rPr>
          <w:rFonts w:hint="eastAsia"/>
          <w:bCs/>
          <w:sz w:val="24"/>
        </w:rPr>
        <w:lastRenderedPageBreak/>
        <w:t>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7C3B1F" w:rsidRDefault="006E669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7C3B1F" w:rsidRDefault="006E669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7C3B1F" w:rsidRDefault="006E669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）本基金参与股指期货、国债期货交易，应当遵守下列要求：</w:t>
      </w:r>
    </w:p>
    <w:p w:rsidR="007C3B1F" w:rsidRDefault="006E669E">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7C3B1F" w:rsidRDefault="006E669E">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7C3B1F" w:rsidRDefault="006E669E">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）本基金在任何交易日日终，持有的卖出股指期货合约价值不得超过本基金持有的股票总市值的</w:t>
      </w:r>
      <w:r>
        <w:rPr>
          <w:rFonts w:hint="eastAsia"/>
          <w:bCs/>
          <w:sz w:val="24"/>
        </w:rPr>
        <w:t>20%</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rsidR="007C3B1F" w:rsidRDefault="006E669E">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7C3B1F" w:rsidRDefault="006E669E">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）本基金资产总值不得超过基金资产净值的</w:t>
      </w:r>
      <w:r>
        <w:rPr>
          <w:rFonts w:hint="eastAsia"/>
          <w:bCs/>
          <w:sz w:val="24"/>
        </w:rPr>
        <w:t>140%</w:t>
      </w:r>
      <w:r>
        <w:rPr>
          <w:rFonts w:hint="eastAsia"/>
          <w:bCs/>
          <w:sz w:val="24"/>
        </w:rPr>
        <w:t>；</w:t>
      </w:r>
    </w:p>
    <w:p w:rsidR="007C3B1F" w:rsidRDefault="006E669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w:t>
      </w:r>
      <w:r>
        <w:rPr>
          <w:rFonts w:hint="eastAsia"/>
          <w:bCs/>
          <w:sz w:val="24"/>
        </w:rPr>
        <w:lastRenderedPageBreak/>
        <w:t>产的投资；</w:t>
      </w:r>
    </w:p>
    <w:p w:rsidR="007C3B1F" w:rsidRDefault="006E669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7C3B1F" w:rsidRDefault="006E669E">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）本基金投资存托凭证的比例限制依照境内上市交易的股票执行；</w:t>
      </w:r>
    </w:p>
    <w:p w:rsidR="007C3B1F" w:rsidRDefault="006E669E">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）法律法规及中国证监会规定的和基金合同约定的其他投资限制。</w:t>
      </w:r>
    </w:p>
    <w:p w:rsidR="007C3B1F" w:rsidRDefault="006E669E">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）项情形之外，因证券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7C3B1F" w:rsidRDefault="006E669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p>
    <w:p w:rsidR="007C3B1F" w:rsidRDefault="006E669E">
      <w:pPr>
        <w:spacing w:line="360" w:lineRule="auto"/>
        <w:ind w:firstLineChars="200" w:firstLine="480"/>
        <w:rPr>
          <w:bCs/>
          <w:sz w:val="24"/>
        </w:rPr>
      </w:pPr>
      <w:r>
        <w:rPr>
          <w:rFonts w:hint="eastAsia"/>
          <w:bCs/>
          <w:sz w:val="24"/>
        </w:rPr>
        <w:t>基金托管人对基金的投资的监督与检查自本基金合同生效之日起开始。</w:t>
      </w:r>
    </w:p>
    <w:p w:rsidR="007C3B1F" w:rsidRDefault="006E669E">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rsidR="007C3B1F" w:rsidRDefault="006E669E">
      <w:pPr>
        <w:spacing w:line="360" w:lineRule="auto"/>
        <w:ind w:firstLineChars="200" w:firstLine="480"/>
        <w:rPr>
          <w:bCs/>
          <w:sz w:val="24"/>
        </w:rPr>
      </w:pPr>
      <w:r>
        <w:rPr>
          <w:bCs/>
          <w:sz w:val="24"/>
        </w:rPr>
        <w:t>2</w:t>
      </w:r>
      <w:r>
        <w:rPr>
          <w:rFonts w:hint="eastAsia"/>
          <w:bCs/>
          <w:sz w:val="24"/>
        </w:rPr>
        <w:t>、</w:t>
      </w:r>
      <w:r>
        <w:rPr>
          <w:bCs/>
          <w:sz w:val="24"/>
        </w:rPr>
        <w:t>禁止行为</w:t>
      </w:r>
    </w:p>
    <w:p w:rsidR="007C3B1F" w:rsidRDefault="006E669E">
      <w:pPr>
        <w:spacing w:line="360" w:lineRule="auto"/>
        <w:ind w:firstLineChars="200" w:firstLine="480"/>
        <w:rPr>
          <w:bCs/>
          <w:sz w:val="24"/>
        </w:rPr>
      </w:pPr>
      <w:r>
        <w:rPr>
          <w:bCs/>
          <w:sz w:val="24"/>
        </w:rPr>
        <w:t>为维护基金份额持有人的合法权益，基金财产不得用于下列投资或者活动：</w:t>
      </w:r>
    </w:p>
    <w:p w:rsidR="007C3B1F" w:rsidRDefault="006E669E">
      <w:pPr>
        <w:spacing w:line="360" w:lineRule="auto"/>
        <w:ind w:firstLineChars="200" w:firstLine="480"/>
        <w:rPr>
          <w:bCs/>
          <w:sz w:val="24"/>
        </w:rPr>
      </w:pPr>
      <w:r>
        <w:rPr>
          <w:bCs/>
          <w:sz w:val="24"/>
        </w:rPr>
        <w:t>（</w:t>
      </w:r>
      <w:r>
        <w:rPr>
          <w:bCs/>
          <w:sz w:val="24"/>
        </w:rPr>
        <w:t>1</w:t>
      </w:r>
      <w:r>
        <w:rPr>
          <w:bCs/>
          <w:sz w:val="24"/>
        </w:rPr>
        <w:t>）承销证券；</w:t>
      </w:r>
    </w:p>
    <w:p w:rsidR="007C3B1F" w:rsidRDefault="006E669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C3B1F" w:rsidRDefault="006E669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C3B1F" w:rsidRDefault="006E669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7C3B1F" w:rsidRDefault="006E669E">
      <w:pPr>
        <w:spacing w:line="360" w:lineRule="auto"/>
        <w:ind w:firstLineChars="200" w:firstLine="480"/>
        <w:rPr>
          <w:bCs/>
          <w:sz w:val="24"/>
        </w:rPr>
      </w:pPr>
      <w:r>
        <w:rPr>
          <w:bCs/>
          <w:sz w:val="24"/>
        </w:rPr>
        <w:t>（</w:t>
      </w:r>
      <w:r>
        <w:rPr>
          <w:rFonts w:hint="eastAsia"/>
          <w:bCs/>
          <w:sz w:val="24"/>
        </w:rPr>
        <w:t>5</w:t>
      </w:r>
      <w:r>
        <w:rPr>
          <w:bCs/>
          <w:sz w:val="24"/>
        </w:rPr>
        <w:t>）向</w:t>
      </w:r>
      <w:r>
        <w:rPr>
          <w:rFonts w:hint="eastAsia"/>
          <w:bCs/>
          <w:sz w:val="24"/>
        </w:rPr>
        <w:t>其</w:t>
      </w:r>
      <w:r>
        <w:rPr>
          <w:bCs/>
          <w:sz w:val="24"/>
        </w:rPr>
        <w:t>基金管理人、基金托管人出资；</w:t>
      </w:r>
    </w:p>
    <w:p w:rsidR="007C3B1F" w:rsidRDefault="006E669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C3B1F" w:rsidRDefault="006E669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、行政法规和</w:t>
      </w:r>
      <w:r>
        <w:rPr>
          <w:bCs/>
          <w:sz w:val="24"/>
        </w:rPr>
        <w:t>中国证监会规定禁止的其他</w:t>
      </w:r>
      <w:r>
        <w:rPr>
          <w:rFonts w:hint="eastAsia"/>
          <w:bCs/>
          <w:sz w:val="24"/>
        </w:rPr>
        <w:t>活动。</w:t>
      </w:r>
    </w:p>
    <w:p w:rsidR="007C3B1F" w:rsidRDefault="006E669E">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sz w:val="24"/>
        </w:rPr>
        <w:t>事项</w:t>
      </w:r>
      <w:r>
        <w:rPr>
          <w:bCs/>
          <w:sz w:val="24"/>
        </w:rPr>
        <w:t>进行审查。</w:t>
      </w:r>
    </w:p>
    <w:p w:rsidR="007C3B1F" w:rsidRDefault="006E669E">
      <w:pPr>
        <w:spacing w:line="360" w:lineRule="auto"/>
        <w:ind w:firstLineChars="200" w:firstLine="480"/>
        <w:rPr>
          <w:bCs/>
          <w:sz w:val="24"/>
        </w:rPr>
      </w:pPr>
      <w:r>
        <w:rPr>
          <w:rFonts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rsidR="007C3B1F" w:rsidRDefault="006E669E">
      <w:pPr>
        <w:spacing w:line="360" w:lineRule="auto"/>
        <w:ind w:firstLineChars="200" w:firstLine="480"/>
        <w:rPr>
          <w:bCs/>
          <w:sz w:val="24"/>
        </w:rPr>
      </w:pPr>
      <w:r>
        <w:rPr>
          <w:bCs/>
          <w:sz w:val="24"/>
        </w:rPr>
        <w:t>五、业绩比较基准</w:t>
      </w:r>
    </w:p>
    <w:p w:rsidR="007C3B1F" w:rsidRDefault="006E669E">
      <w:pPr>
        <w:spacing w:line="360" w:lineRule="auto"/>
        <w:ind w:firstLine="480"/>
        <w:rPr>
          <w:bCs/>
          <w:sz w:val="24"/>
        </w:rPr>
      </w:pPr>
      <w:r>
        <w:rPr>
          <w:rFonts w:hint="eastAsia"/>
          <w:bCs/>
          <w:sz w:val="24"/>
        </w:rPr>
        <w:t>中证消费服务领先指数收益率</w:t>
      </w:r>
      <w:r>
        <w:rPr>
          <w:rFonts w:hint="eastAsia"/>
          <w:bCs/>
          <w:sz w:val="24"/>
        </w:rPr>
        <w:t>*</w:t>
      </w:r>
      <w:r>
        <w:rPr>
          <w:bCs/>
          <w:sz w:val="24"/>
        </w:rPr>
        <w:t>65</w:t>
      </w:r>
      <w:r>
        <w:rPr>
          <w:rFonts w:hint="eastAsia"/>
          <w:bCs/>
          <w:sz w:val="24"/>
        </w:rPr>
        <w:t>%+</w:t>
      </w:r>
      <w:r>
        <w:rPr>
          <w:rFonts w:hint="eastAsia"/>
          <w:bCs/>
          <w:sz w:val="24"/>
        </w:rPr>
        <w:t>中证港股通大消费主题指数收益率</w:t>
      </w:r>
      <w:r>
        <w:rPr>
          <w:rFonts w:hint="eastAsia"/>
          <w:bCs/>
          <w:sz w:val="24"/>
        </w:rPr>
        <w:t>*</w:t>
      </w:r>
      <w:r>
        <w:rPr>
          <w:bCs/>
          <w:sz w:val="24"/>
        </w:rPr>
        <w:t>20</w:t>
      </w:r>
      <w:r>
        <w:rPr>
          <w:rFonts w:hint="eastAsia"/>
          <w:bCs/>
          <w:sz w:val="24"/>
        </w:rPr>
        <w:t>%+</w:t>
      </w:r>
      <w:r>
        <w:rPr>
          <w:rFonts w:hint="eastAsia"/>
          <w:bCs/>
          <w:sz w:val="24"/>
        </w:rPr>
        <w:t>中债综合全价指数收益率</w:t>
      </w:r>
      <w:r>
        <w:rPr>
          <w:rFonts w:hint="eastAsia"/>
          <w:bCs/>
          <w:sz w:val="24"/>
        </w:rPr>
        <w:t>*</w:t>
      </w:r>
      <w:r>
        <w:rPr>
          <w:bCs/>
          <w:sz w:val="24"/>
        </w:rPr>
        <w:t>15</w:t>
      </w:r>
      <w:r>
        <w:rPr>
          <w:rFonts w:hint="eastAsia"/>
          <w:bCs/>
          <w:sz w:val="24"/>
        </w:rPr>
        <w:t>%</w:t>
      </w:r>
    </w:p>
    <w:p w:rsidR="007C3B1F" w:rsidRDefault="006E669E">
      <w:pPr>
        <w:spacing w:line="360" w:lineRule="auto"/>
        <w:ind w:firstLine="480"/>
        <w:rPr>
          <w:bCs/>
          <w:sz w:val="24"/>
        </w:rPr>
      </w:pPr>
      <w:r>
        <w:rPr>
          <w:rFonts w:hint="eastAsia"/>
          <w:bCs/>
          <w:sz w:val="24"/>
        </w:rPr>
        <w:t>中证消费服务领先指数是以中证全指为样本空间，由食品饮料业，服装及其他纤维制品制造业，文教体育用品制造业，医药生物制品业等行业中总市值排名前</w:t>
      </w:r>
      <w:r>
        <w:rPr>
          <w:rFonts w:hint="eastAsia"/>
          <w:bCs/>
          <w:sz w:val="24"/>
        </w:rPr>
        <w:t>100</w:t>
      </w:r>
      <w:r>
        <w:rPr>
          <w:rFonts w:hint="eastAsia"/>
          <w:bCs/>
          <w:sz w:val="24"/>
        </w:rPr>
        <w:t>的股票构成，以反映沪深</w:t>
      </w:r>
      <w:r>
        <w:rPr>
          <w:rFonts w:hint="eastAsia"/>
          <w:bCs/>
          <w:sz w:val="24"/>
        </w:rPr>
        <w:t>A</w:t>
      </w:r>
      <w:r>
        <w:rPr>
          <w:rFonts w:hint="eastAsia"/>
          <w:bCs/>
          <w:sz w:val="24"/>
        </w:rPr>
        <w:t>股消费服务类股票的整体表现。</w:t>
      </w:r>
    </w:p>
    <w:p w:rsidR="007C3B1F" w:rsidRDefault="006E669E">
      <w:pPr>
        <w:spacing w:line="360" w:lineRule="auto"/>
        <w:ind w:firstLine="480"/>
        <w:rPr>
          <w:bCs/>
          <w:sz w:val="24"/>
        </w:rPr>
      </w:pPr>
      <w:r>
        <w:rPr>
          <w:rFonts w:hint="eastAsia"/>
          <w:bCs/>
          <w:sz w:val="24"/>
        </w:rPr>
        <w:t>中证港股通大消费主题指数从港股通范围合资格股票中选取符合大消费主题的不超过</w:t>
      </w:r>
      <w:r>
        <w:rPr>
          <w:rFonts w:hint="eastAsia"/>
          <w:bCs/>
          <w:sz w:val="24"/>
        </w:rPr>
        <w:t>50</w:t>
      </w:r>
      <w:r>
        <w:rPr>
          <w:rFonts w:hint="eastAsia"/>
          <w:bCs/>
          <w:sz w:val="24"/>
        </w:rPr>
        <w:t>家港股作为样本股，采用自由流通市值加权计算，以反映大消费主题上市公司的整体状况和走势。</w:t>
      </w:r>
    </w:p>
    <w:p w:rsidR="007C3B1F" w:rsidRDefault="006E669E">
      <w:pPr>
        <w:spacing w:line="360" w:lineRule="auto"/>
        <w:ind w:firstLine="480"/>
        <w:rPr>
          <w:bCs/>
          <w:sz w:val="24"/>
        </w:rPr>
      </w:pPr>
      <w:r>
        <w:rPr>
          <w:rFonts w:hint="eastAsia"/>
          <w:bCs/>
          <w:sz w:val="24"/>
        </w:rPr>
        <w:t>中债综合全价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rsidR="007C3B1F" w:rsidRDefault="006E669E">
      <w:pPr>
        <w:spacing w:line="360" w:lineRule="auto"/>
        <w:ind w:firstLineChars="200" w:firstLine="480"/>
        <w:rPr>
          <w:bCs/>
          <w:sz w:val="24"/>
        </w:rPr>
      </w:pPr>
      <w:r>
        <w:rPr>
          <w:rFonts w:hint="eastAsia"/>
          <w:bCs/>
          <w:sz w:val="24"/>
        </w:rPr>
        <w:t>基于本基金的投资范围和投资比例限制，选用上述业绩比较基准能够较好的反映本基金的风险收益特征。</w:t>
      </w:r>
    </w:p>
    <w:p w:rsidR="007C3B1F" w:rsidRDefault="006E669E">
      <w:pPr>
        <w:spacing w:line="360" w:lineRule="auto"/>
        <w:ind w:firstLineChars="200" w:firstLine="480"/>
        <w:rPr>
          <w:bCs/>
          <w:sz w:val="24"/>
        </w:rPr>
      </w:pPr>
      <w:r>
        <w:rPr>
          <w:rFonts w:hint="eastAsia"/>
          <w:bCs/>
          <w:sz w:val="24"/>
        </w:rPr>
        <w:t>如果今后法律法规发生变化，或者指数编制单位停止编制该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并经基金托管人同意后对业绩比较基准进行相应调整，而无需召开基金份额持有人大会。</w:t>
      </w:r>
    </w:p>
    <w:p w:rsidR="007C3B1F" w:rsidRDefault="006E669E">
      <w:pPr>
        <w:spacing w:line="360" w:lineRule="auto"/>
        <w:ind w:firstLineChars="200" w:firstLine="480"/>
        <w:rPr>
          <w:bCs/>
          <w:sz w:val="24"/>
        </w:rPr>
      </w:pPr>
      <w:r>
        <w:rPr>
          <w:rFonts w:hint="eastAsia"/>
          <w:bCs/>
          <w:sz w:val="24"/>
        </w:rPr>
        <w:t>本基金的业绩比较基准仅作为衡量本基金业绩的参照，不决定也不必然反映</w:t>
      </w:r>
      <w:r>
        <w:rPr>
          <w:rFonts w:hint="eastAsia"/>
          <w:bCs/>
          <w:sz w:val="24"/>
        </w:rPr>
        <w:lastRenderedPageBreak/>
        <w:t>本基金的投资策略。</w:t>
      </w:r>
    </w:p>
    <w:p w:rsidR="007C3B1F" w:rsidRDefault="006E669E">
      <w:pPr>
        <w:spacing w:line="360" w:lineRule="auto"/>
        <w:ind w:firstLineChars="200" w:firstLine="480"/>
        <w:rPr>
          <w:bCs/>
          <w:sz w:val="24"/>
        </w:rPr>
      </w:pPr>
      <w:r>
        <w:rPr>
          <w:rFonts w:hint="eastAsia"/>
          <w:bCs/>
          <w:sz w:val="24"/>
        </w:rPr>
        <w:t>六、</w:t>
      </w:r>
      <w:r>
        <w:rPr>
          <w:bCs/>
          <w:sz w:val="24"/>
        </w:rPr>
        <w:t>风险收益特征</w:t>
      </w:r>
    </w:p>
    <w:p w:rsidR="007C3B1F" w:rsidRDefault="006E669E">
      <w:pPr>
        <w:spacing w:line="360" w:lineRule="auto"/>
        <w:ind w:firstLineChars="200" w:firstLine="480"/>
        <w:rPr>
          <w:bCs/>
          <w:color w:val="000000"/>
          <w:sz w:val="24"/>
          <w:szCs w:val="24"/>
        </w:rPr>
      </w:pPr>
      <w:r>
        <w:rPr>
          <w:rFonts w:hint="eastAsia"/>
          <w:bCs/>
          <w:color w:val="000000"/>
          <w:sz w:val="24"/>
          <w:szCs w:val="24"/>
        </w:rPr>
        <w:t>本基金为股票型基金，其预期收益及预期风险水平高于混合型基金、债券型基金与货币市场基金。本基金投资港股通标的股票的，需承担港股通机制下因投资环境、投资标的、市场制度以及交易规则等差异带来的特有风险。</w:t>
      </w:r>
    </w:p>
    <w:p w:rsidR="007C3B1F" w:rsidRDefault="006E669E">
      <w:pPr>
        <w:spacing w:line="360" w:lineRule="auto"/>
        <w:ind w:firstLineChars="200" w:firstLine="480"/>
        <w:rPr>
          <w:bCs/>
          <w:sz w:val="24"/>
        </w:rPr>
      </w:pPr>
      <w:r>
        <w:rPr>
          <w:bCs/>
          <w:sz w:val="24"/>
        </w:rPr>
        <w:t>七、基金管理人代表基金行使</w:t>
      </w:r>
      <w:r>
        <w:rPr>
          <w:rFonts w:hint="eastAsia"/>
          <w:bCs/>
          <w:sz w:val="24"/>
        </w:rPr>
        <w:t>股东或债权人</w:t>
      </w:r>
      <w:r>
        <w:rPr>
          <w:bCs/>
          <w:sz w:val="24"/>
        </w:rPr>
        <w:t>权利的处理原则及方法</w:t>
      </w:r>
    </w:p>
    <w:p w:rsidR="007C3B1F" w:rsidRDefault="006E669E">
      <w:pPr>
        <w:spacing w:line="360" w:lineRule="auto"/>
        <w:ind w:firstLineChars="200" w:firstLine="480"/>
        <w:rPr>
          <w:bCs/>
          <w:sz w:val="24"/>
        </w:rPr>
      </w:pPr>
      <w:r>
        <w:rPr>
          <w:rFonts w:hint="eastAsia"/>
          <w:bCs/>
          <w:sz w:val="24"/>
        </w:rPr>
        <w:t>1</w:t>
      </w:r>
      <w:r>
        <w:rPr>
          <w:rFonts w:hint="eastAsia"/>
          <w:bCs/>
          <w:sz w:val="24"/>
        </w:rPr>
        <w:t>、有利于基金财产的安全与增值；</w:t>
      </w:r>
    </w:p>
    <w:p w:rsidR="007C3B1F" w:rsidRDefault="006E669E">
      <w:pPr>
        <w:spacing w:line="360" w:lineRule="auto"/>
        <w:ind w:firstLineChars="200" w:firstLine="480"/>
        <w:rPr>
          <w:bCs/>
          <w:sz w:val="24"/>
        </w:rPr>
      </w:pPr>
      <w:r>
        <w:rPr>
          <w:rFonts w:hint="eastAsia"/>
          <w:bCs/>
          <w:sz w:val="24"/>
        </w:rPr>
        <w:t>2</w:t>
      </w:r>
      <w:r>
        <w:rPr>
          <w:bCs/>
          <w:sz w:val="24"/>
        </w:rPr>
        <w:t>、基金管理人按照国家有关规定代表基金独立行使</w:t>
      </w:r>
      <w:r>
        <w:rPr>
          <w:rFonts w:hint="eastAsia"/>
          <w:bCs/>
          <w:sz w:val="24"/>
        </w:rPr>
        <w:t>股东或债权人</w:t>
      </w:r>
      <w:r>
        <w:rPr>
          <w:bCs/>
          <w:sz w:val="24"/>
        </w:rPr>
        <w:t>权利，保护基金份额持有人的利益；</w:t>
      </w:r>
    </w:p>
    <w:p w:rsidR="007C3B1F" w:rsidRDefault="006E669E">
      <w:pPr>
        <w:spacing w:line="360" w:lineRule="auto"/>
        <w:ind w:firstLineChars="200" w:firstLine="480"/>
        <w:rPr>
          <w:bCs/>
          <w:sz w:val="24"/>
        </w:rPr>
      </w:pPr>
      <w:r>
        <w:rPr>
          <w:rFonts w:hint="eastAsia"/>
          <w:bCs/>
          <w:sz w:val="24"/>
        </w:rPr>
        <w:t>3</w:t>
      </w:r>
      <w:r>
        <w:rPr>
          <w:bCs/>
          <w:sz w:val="24"/>
        </w:rPr>
        <w:t>、不谋求对上市公司的控股</w:t>
      </w:r>
      <w:r>
        <w:rPr>
          <w:rFonts w:hint="eastAsia"/>
          <w:bCs/>
          <w:sz w:val="24"/>
        </w:rPr>
        <w:t>，不参与所投资上市公司的经营管理</w:t>
      </w:r>
      <w:r>
        <w:rPr>
          <w:bCs/>
          <w:sz w:val="24"/>
        </w:rPr>
        <w:t>；</w:t>
      </w:r>
    </w:p>
    <w:p w:rsidR="007C3B1F" w:rsidRDefault="006E669E">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7C3B1F" w:rsidRDefault="006E669E">
      <w:pPr>
        <w:spacing w:line="360" w:lineRule="auto"/>
        <w:ind w:firstLineChars="200" w:firstLine="480"/>
        <w:rPr>
          <w:sz w:val="24"/>
        </w:rPr>
      </w:pPr>
      <w:r>
        <w:rPr>
          <w:rFonts w:hint="eastAsia"/>
          <w:sz w:val="24"/>
        </w:rPr>
        <w:t>八、侧袋机制的实施和投资运作安排</w:t>
      </w:r>
    </w:p>
    <w:p w:rsidR="007C3B1F" w:rsidRDefault="006E669E">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C3B1F" w:rsidRDefault="006E669E">
      <w:pPr>
        <w:spacing w:line="360" w:lineRule="auto"/>
        <w:ind w:firstLineChars="200" w:firstLine="480"/>
        <w:rPr>
          <w:sz w:val="24"/>
        </w:rPr>
      </w:pPr>
      <w:r>
        <w:rPr>
          <w:rFonts w:hint="eastAsia"/>
          <w:sz w:val="24"/>
        </w:rPr>
        <w:t>侧袋机制实施期间，本部分约定的投资组合比例、投资策略、组合限制、业绩比较基准、风险收益特征等约定仅适用于主袋账户。</w:t>
      </w:r>
    </w:p>
    <w:p w:rsidR="007C3B1F" w:rsidRDefault="006E669E">
      <w:pPr>
        <w:spacing w:line="360" w:lineRule="auto"/>
        <w:ind w:firstLineChars="200" w:firstLine="480"/>
        <w:rPr>
          <w:sz w:val="24"/>
        </w:rPr>
      </w:pPr>
      <w:r>
        <w:rPr>
          <w:rFonts w:hint="eastAsia"/>
          <w:sz w:val="24"/>
        </w:rPr>
        <w:t>侧袋账户的实施条件、实施程序、运作安排、投资安排、特定资产的处置变现和支付等对投资者权益有重大影响的事项详见招募说明书的规定。</w:t>
      </w:r>
    </w:p>
    <w:p w:rsidR="007C3B1F" w:rsidRDefault="007C3B1F">
      <w:pPr>
        <w:rPr>
          <w:bCs/>
          <w:sz w:val="24"/>
        </w:rPr>
      </w:pP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294" w:name="_Toc92662704"/>
      <w:bookmarkStart w:id="295" w:name="_Toc93226145"/>
      <w:bookmarkStart w:id="296" w:name="_Toc26114"/>
      <w:bookmarkStart w:id="297" w:name="_Toc31611"/>
      <w:bookmarkStart w:id="298" w:name="_Toc139991743"/>
      <w:bookmarkStart w:id="299" w:name="_Toc32030"/>
      <w:bookmarkStart w:id="300" w:name="_Toc18000"/>
      <w:bookmarkStart w:id="301" w:name="_Toc3054"/>
      <w:bookmarkStart w:id="302" w:name="_Toc141703893"/>
      <w:bookmarkStart w:id="303" w:name="_Toc29561"/>
      <w:bookmarkStart w:id="304" w:name="_Toc13819"/>
      <w:bookmarkStart w:id="305" w:name="_Toc24474"/>
      <w:bookmarkStart w:id="306" w:name="_Toc20782"/>
      <w:bookmarkStart w:id="307" w:name="_Toc20102"/>
      <w:bookmarkStart w:id="308" w:name="_Toc21962423"/>
      <w:bookmarkStart w:id="309" w:name="_Toc128310496"/>
      <w:bookmarkStart w:id="310" w:name="_Toc2164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4"/>
      <w:bookmarkEnd w:id="295"/>
      <w:r>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一、基金资产总值</w:t>
      </w:r>
    </w:p>
    <w:p w:rsidR="007C3B1F" w:rsidRDefault="006E669E">
      <w:pPr>
        <w:spacing w:line="360" w:lineRule="auto"/>
        <w:ind w:firstLineChars="200" w:firstLine="480"/>
        <w:rPr>
          <w:bCs/>
          <w:sz w:val="24"/>
        </w:rPr>
      </w:pPr>
      <w:r>
        <w:rPr>
          <w:bCs/>
          <w:sz w:val="24"/>
        </w:rPr>
        <w:t>基金资产总值是指</w:t>
      </w:r>
      <w:r>
        <w:rPr>
          <w:rFonts w:hint="eastAsia"/>
          <w:bCs/>
          <w:sz w:val="24"/>
        </w:rPr>
        <w:t>基金拥有的</w:t>
      </w:r>
      <w:r>
        <w:rPr>
          <w:bCs/>
          <w:sz w:val="24"/>
        </w:rPr>
        <w:t>各类</w:t>
      </w:r>
      <w:r>
        <w:rPr>
          <w:rFonts w:hint="eastAsia"/>
          <w:bCs/>
          <w:sz w:val="24"/>
        </w:rPr>
        <w:t>有价</w:t>
      </w:r>
      <w:r>
        <w:rPr>
          <w:bCs/>
          <w:sz w:val="24"/>
        </w:rPr>
        <w:t>证券、银行存款本息</w:t>
      </w:r>
      <w:r>
        <w:rPr>
          <w:rFonts w:hint="eastAsia"/>
          <w:bCs/>
          <w:sz w:val="24"/>
        </w:rPr>
        <w:t>、</w:t>
      </w:r>
      <w:r>
        <w:rPr>
          <w:bCs/>
          <w:sz w:val="24"/>
        </w:rPr>
        <w:t>基金应</w:t>
      </w:r>
      <w:r>
        <w:rPr>
          <w:rFonts w:hint="eastAsia"/>
          <w:bCs/>
          <w:sz w:val="24"/>
        </w:rPr>
        <w:t>收款项</w:t>
      </w:r>
      <w:r>
        <w:rPr>
          <w:bCs/>
          <w:sz w:val="24"/>
        </w:rPr>
        <w:t>以及其他</w:t>
      </w:r>
      <w:r>
        <w:rPr>
          <w:rFonts w:hint="eastAsia"/>
          <w:bCs/>
          <w:sz w:val="24"/>
        </w:rPr>
        <w:t>资产</w:t>
      </w:r>
      <w:r>
        <w:rPr>
          <w:bCs/>
          <w:sz w:val="24"/>
        </w:rPr>
        <w:t>的价值总和。</w:t>
      </w:r>
    </w:p>
    <w:p w:rsidR="007C3B1F" w:rsidRDefault="006E669E">
      <w:pPr>
        <w:spacing w:line="360" w:lineRule="auto"/>
        <w:ind w:firstLineChars="200" w:firstLine="480"/>
        <w:rPr>
          <w:bCs/>
          <w:sz w:val="24"/>
        </w:rPr>
      </w:pPr>
      <w:r>
        <w:rPr>
          <w:bCs/>
          <w:sz w:val="24"/>
        </w:rPr>
        <w:t>二、基金资产净值</w:t>
      </w:r>
    </w:p>
    <w:p w:rsidR="007C3B1F" w:rsidRDefault="006E669E">
      <w:pPr>
        <w:spacing w:line="360" w:lineRule="auto"/>
        <w:ind w:firstLineChars="200" w:firstLine="480"/>
        <w:rPr>
          <w:bCs/>
          <w:sz w:val="24"/>
        </w:rPr>
      </w:pPr>
      <w:r>
        <w:rPr>
          <w:bCs/>
          <w:sz w:val="24"/>
        </w:rPr>
        <w:t>基金资产净值是指基金资产总值减去基金负债后的价值。</w:t>
      </w:r>
    </w:p>
    <w:p w:rsidR="007C3B1F" w:rsidRDefault="006E669E">
      <w:pPr>
        <w:spacing w:line="360" w:lineRule="auto"/>
        <w:ind w:firstLineChars="200" w:firstLine="480"/>
        <w:rPr>
          <w:bCs/>
          <w:sz w:val="24"/>
        </w:rPr>
      </w:pPr>
      <w:r>
        <w:rPr>
          <w:bCs/>
          <w:sz w:val="24"/>
        </w:rPr>
        <w:t>三、基金财产的账户</w:t>
      </w:r>
    </w:p>
    <w:p w:rsidR="007C3B1F" w:rsidRDefault="006E669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w:t>
      </w:r>
      <w:r>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rsidR="007C3B1F" w:rsidRDefault="006E669E">
      <w:pPr>
        <w:spacing w:line="360" w:lineRule="auto"/>
        <w:ind w:firstLineChars="200" w:firstLine="480"/>
        <w:rPr>
          <w:bCs/>
          <w:sz w:val="24"/>
        </w:rPr>
      </w:pPr>
      <w:r>
        <w:rPr>
          <w:bCs/>
          <w:sz w:val="24"/>
        </w:rPr>
        <w:t>四、基金财产的保管和处分</w:t>
      </w:r>
      <w:bookmarkStart w:id="312" w:name="_Hlt88900062"/>
      <w:bookmarkEnd w:id="312"/>
    </w:p>
    <w:p w:rsidR="007C3B1F" w:rsidRDefault="006E669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C3B1F" w:rsidRDefault="006E669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313" w:name="_Toc2623"/>
      <w:bookmarkStart w:id="314" w:name="_Toc7802"/>
      <w:bookmarkStart w:id="315" w:name="_Toc17782"/>
      <w:bookmarkStart w:id="316" w:name="_Toc21962424"/>
      <w:bookmarkStart w:id="317" w:name="_Toc19714"/>
      <w:bookmarkStart w:id="318" w:name="_Toc27832"/>
      <w:bookmarkStart w:id="319" w:name="_Toc871"/>
      <w:bookmarkStart w:id="320" w:name="_Toc31917"/>
      <w:bookmarkStart w:id="321" w:name="_Toc139991744"/>
      <w:bookmarkStart w:id="32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bookmarkEnd w:id="320"/>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bookmarkStart w:id="323" w:name="_Toc141703895"/>
      <w:bookmarkStart w:id="324" w:name="_Toc32046"/>
      <w:bookmarkStart w:id="325" w:name="_Toc139991745"/>
      <w:bookmarkEnd w:id="321"/>
      <w:bookmarkEnd w:id="322"/>
      <w:r>
        <w:rPr>
          <w:bCs/>
          <w:sz w:val="24"/>
        </w:rPr>
        <w:t>一、估值日</w:t>
      </w:r>
    </w:p>
    <w:p w:rsidR="007C3B1F" w:rsidRDefault="006E669E">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rsidR="007C3B1F" w:rsidRDefault="006E669E">
      <w:pPr>
        <w:spacing w:line="360" w:lineRule="auto"/>
        <w:ind w:firstLineChars="200" w:firstLine="480"/>
        <w:rPr>
          <w:bCs/>
          <w:sz w:val="24"/>
        </w:rPr>
      </w:pPr>
      <w:r>
        <w:rPr>
          <w:bCs/>
          <w:sz w:val="24"/>
        </w:rPr>
        <w:t>二、估值对象</w:t>
      </w:r>
    </w:p>
    <w:p w:rsidR="007C3B1F" w:rsidRDefault="006E669E">
      <w:pPr>
        <w:spacing w:line="360" w:lineRule="auto"/>
        <w:ind w:firstLineChars="200" w:firstLine="480"/>
        <w:rPr>
          <w:bCs/>
          <w:sz w:val="24"/>
        </w:rPr>
      </w:pPr>
      <w:r>
        <w:rPr>
          <w:bCs/>
          <w:sz w:val="24"/>
        </w:rPr>
        <w:t>基金所拥有的股票、</w:t>
      </w:r>
      <w:r>
        <w:rPr>
          <w:rFonts w:hint="eastAsia"/>
          <w:bCs/>
          <w:sz w:val="24"/>
        </w:rPr>
        <w:t>股指期货合约、国债期货合约、资产支持证券、</w:t>
      </w:r>
      <w:r>
        <w:rPr>
          <w:bCs/>
          <w:sz w:val="24"/>
        </w:rPr>
        <w:t>债券和银行存款本息、应收款项、其</w:t>
      </w:r>
      <w:r>
        <w:rPr>
          <w:rFonts w:hint="eastAsia"/>
          <w:bCs/>
          <w:sz w:val="24"/>
        </w:rPr>
        <w:t>它</w:t>
      </w:r>
      <w:r>
        <w:rPr>
          <w:bCs/>
          <w:sz w:val="24"/>
        </w:rPr>
        <w:t>投资等资产及负债。</w:t>
      </w:r>
    </w:p>
    <w:p w:rsidR="007C3B1F" w:rsidRDefault="006E669E">
      <w:pPr>
        <w:spacing w:line="360" w:lineRule="auto"/>
        <w:ind w:firstLineChars="200" w:firstLine="480"/>
        <w:rPr>
          <w:bCs/>
          <w:sz w:val="24"/>
        </w:rPr>
      </w:pPr>
      <w:r>
        <w:rPr>
          <w:rFonts w:hint="eastAsia"/>
          <w:bCs/>
          <w:sz w:val="24"/>
        </w:rPr>
        <w:t>三、估值原则</w:t>
      </w:r>
    </w:p>
    <w:p w:rsidR="007C3B1F" w:rsidRDefault="006E669E">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7C3B1F" w:rsidRDefault="006E669E">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C3B1F" w:rsidRDefault="006E669E">
      <w:pPr>
        <w:spacing w:line="360" w:lineRule="auto"/>
        <w:ind w:firstLineChars="200" w:firstLine="480"/>
        <w:rPr>
          <w:bCs/>
          <w:sz w:val="24"/>
        </w:rPr>
      </w:pPr>
      <w:r>
        <w:rPr>
          <w:rFonts w:hint="eastAsia"/>
          <w:bCs/>
          <w:sz w:val="24"/>
        </w:rPr>
        <w:t>与上述投资品种</w:t>
      </w:r>
      <w:r>
        <w:rPr>
          <w:rFonts w:hint="eastAsia"/>
          <w:sz w:val="24"/>
        </w:rPr>
        <w:t>形同</w:t>
      </w:r>
      <w:r>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C3B1F" w:rsidRDefault="006E669E">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C3B1F" w:rsidRDefault="006E669E">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7C3B1F" w:rsidRDefault="006E669E">
      <w:pPr>
        <w:spacing w:line="360" w:lineRule="auto"/>
        <w:ind w:firstLineChars="200" w:firstLine="480"/>
        <w:rPr>
          <w:bCs/>
          <w:sz w:val="24"/>
        </w:rPr>
      </w:pPr>
      <w:r>
        <w:rPr>
          <w:rFonts w:hint="eastAsia"/>
          <w:bCs/>
          <w:sz w:val="24"/>
        </w:rPr>
        <w:lastRenderedPageBreak/>
        <w:t>四、</w:t>
      </w:r>
      <w:r>
        <w:rPr>
          <w:bCs/>
          <w:sz w:val="24"/>
        </w:rPr>
        <w:t>估值方法</w:t>
      </w:r>
    </w:p>
    <w:p w:rsidR="007C3B1F" w:rsidRDefault="006E669E">
      <w:pPr>
        <w:spacing w:line="360" w:lineRule="auto"/>
        <w:ind w:firstLineChars="200" w:firstLine="480"/>
        <w:rPr>
          <w:bCs/>
          <w:sz w:val="24"/>
        </w:rPr>
      </w:pPr>
      <w:r>
        <w:rPr>
          <w:bCs/>
          <w:sz w:val="24"/>
        </w:rPr>
        <w:t>1</w:t>
      </w:r>
      <w:r>
        <w:rPr>
          <w:bCs/>
          <w:sz w:val="24"/>
        </w:rPr>
        <w:t>、证券交易所上市的</w:t>
      </w:r>
      <w:r>
        <w:rPr>
          <w:rFonts w:hint="eastAsia"/>
          <w:bCs/>
          <w:sz w:val="24"/>
        </w:rPr>
        <w:t>有价证券</w:t>
      </w:r>
      <w:r>
        <w:rPr>
          <w:bCs/>
          <w:sz w:val="24"/>
        </w:rPr>
        <w:t>的估值</w:t>
      </w:r>
    </w:p>
    <w:p w:rsidR="007C3B1F" w:rsidRDefault="006E669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C3B1F" w:rsidRDefault="006E669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）交易所上市交易或挂牌转让的不含权固定收益品种，选取估值日第三方估值机构提供的相应品种当日的估值净价进行估值；</w:t>
      </w:r>
    </w:p>
    <w:p w:rsidR="007C3B1F" w:rsidRDefault="006E669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）交易所上市交易或挂牌转让的含权固定收益品种，选取估值日第三方估值机构提供的相应品种当日的唯一估值净价或推荐估值净价进行估值；</w:t>
      </w:r>
    </w:p>
    <w:p w:rsidR="007C3B1F" w:rsidRDefault="006E669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rsidR="007C3B1F" w:rsidRDefault="006E669E">
      <w:pPr>
        <w:spacing w:line="360" w:lineRule="auto"/>
        <w:ind w:firstLineChars="200" w:firstLine="480"/>
        <w:rPr>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7C3B1F" w:rsidRDefault="006E669E">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r>
        <w:rPr>
          <w:rFonts w:hint="eastAsia"/>
          <w:bCs/>
          <w:sz w:val="24"/>
        </w:rPr>
        <w:t xml:space="preserve"> </w:t>
      </w:r>
    </w:p>
    <w:p w:rsidR="007C3B1F" w:rsidRDefault="006E669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7C3B1F" w:rsidRDefault="006E669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7C3B1F" w:rsidRDefault="006E669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C3B1F" w:rsidRDefault="006E669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C3B1F" w:rsidRDefault="006E669E">
      <w:pPr>
        <w:spacing w:line="360" w:lineRule="auto"/>
        <w:ind w:firstLineChars="200" w:firstLine="480"/>
        <w:rPr>
          <w:sz w:val="24"/>
        </w:rPr>
      </w:pPr>
      <w:r>
        <w:rPr>
          <w:rFonts w:hint="eastAsia"/>
          <w:bCs/>
          <w:sz w:val="24"/>
        </w:rPr>
        <w:lastRenderedPageBreak/>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C3B1F" w:rsidRDefault="006E669E">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7C3B1F" w:rsidRDefault="006E669E">
      <w:pPr>
        <w:spacing w:line="360" w:lineRule="auto"/>
        <w:ind w:firstLineChars="200" w:firstLine="480"/>
        <w:rPr>
          <w:bCs/>
          <w:sz w:val="24"/>
          <w:szCs w:val="22"/>
        </w:rPr>
      </w:pPr>
      <w:r>
        <w:rPr>
          <w:rFonts w:hint="eastAsia"/>
          <w:bCs/>
          <w:sz w:val="24"/>
          <w:szCs w:val="22"/>
        </w:rPr>
        <w:t>5</w:t>
      </w:r>
      <w:r>
        <w:rPr>
          <w:rFonts w:hint="eastAsia"/>
          <w:bCs/>
          <w:sz w:val="24"/>
          <w:szCs w:val="22"/>
        </w:rPr>
        <w:t>、本基金投资同业存单，按估值日第三方估值机构提供的价格数据估值；选定的第三方估值机构未提供估值价格的，按成本估值。</w:t>
      </w:r>
    </w:p>
    <w:p w:rsidR="007C3B1F" w:rsidRDefault="006E669E">
      <w:pPr>
        <w:spacing w:line="360" w:lineRule="auto"/>
        <w:ind w:firstLineChars="200" w:firstLine="480"/>
        <w:rPr>
          <w:bCs/>
          <w:sz w:val="24"/>
          <w:szCs w:val="22"/>
        </w:rPr>
      </w:pPr>
      <w:r>
        <w:rPr>
          <w:rFonts w:hint="eastAsia"/>
          <w:bCs/>
          <w:sz w:val="24"/>
          <w:szCs w:val="22"/>
        </w:rPr>
        <w:t>6</w:t>
      </w:r>
      <w:r>
        <w:rPr>
          <w:rFonts w:hint="eastAsia"/>
          <w:bCs/>
          <w:sz w:val="24"/>
          <w:szCs w:val="22"/>
        </w:rPr>
        <w:t>、本基金投资股指期货和国债期货合约，一般以估值当日结算价进行估值，估值当日无结算价的，且最近交易日后经济环境未发生重大变化的，采用最近交易日结算价估值。</w:t>
      </w:r>
    </w:p>
    <w:p w:rsidR="007C3B1F" w:rsidRDefault="006E669E">
      <w:pPr>
        <w:spacing w:line="360" w:lineRule="auto"/>
        <w:ind w:firstLineChars="200" w:firstLine="480"/>
        <w:rPr>
          <w:bCs/>
          <w:sz w:val="24"/>
          <w:szCs w:val="22"/>
        </w:rPr>
      </w:pPr>
      <w:r>
        <w:rPr>
          <w:rFonts w:hint="eastAsia"/>
          <w:bCs/>
          <w:sz w:val="24"/>
          <w:szCs w:val="22"/>
        </w:rPr>
        <w:t>7</w:t>
      </w:r>
      <w:r>
        <w:rPr>
          <w:rFonts w:hint="eastAsia"/>
          <w:bCs/>
          <w:sz w:val="24"/>
          <w:szCs w:val="22"/>
        </w:rPr>
        <w:t>、本基金投资存托凭证的估值核算依照境内上市交易的股票执行。</w:t>
      </w:r>
    </w:p>
    <w:p w:rsidR="007C3B1F" w:rsidRDefault="006E669E">
      <w:pPr>
        <w:spacing w:line="360" w:lineRule="auto"/>
        <w:ind w:firstLineChars="200" w:firstLine="480"/>
        <w:rPr>
          <w:sz w:val="24"/>
        </w:rPr>
      </w:pPr>
      <w:r>
        <w:rPr>
          <w:bCs/>
          <w:sz w:val="24"/>
          <w:szCs w:val="22"/>
        </w:rPr>
        <w:t>8</w:t>
      </w:r>
      <w:r>
        <w:rPr>
          <w:rFonts w:hint="eastAsia"/>
          <w:bCs/>
          <w:sz w:val="24"/>
          <w:szCs w:val="22"/>
        </w:rPr>
        <w:t>、如有确凿证据表明按上述方法进行估值不能客观反映其公允价值的，基金管理人可根据具体情况与基金托管人商定后，按最能反映公允价值的价格估值。</w:t>
      </w:r>
    </w:p>
    <w:p w:rsidR="007C3B1F" w:rsidRDefault="006E669E">
      <w:pPr>
        <w:spacing w:line="360" w:lineRule="auto"/>
        <w:ind w:firstLineChars="200" w:firstLine="480"/>
        <w:rPr>
          <w:bCs/>
          <w:sz w:val="24"/>
          <w:szCs w:val="22"/>
        </w:rPr>
      </w:pPr>
      <w:r>
        <w:rPr>
          <w:bCs/>
          <w:sz w:val="24"/>
          <w:szCs w:val="22"/>
        </w:rPr>
        <w:t>9</w:t>
      </w:r>
      <w:r>
        <w:rPr>
          <w:rFonts w:hint="eastAsia"/>
          <w:bCs/>
          <w:sz w:val="24"/>
          <w:szCs w:val="22"/>
        </w:rPr>
        <w:t>、当发生大额申购或赎回情形时，基金管理人可以采用摆动定价机制，以确保基金估值的公平性。</w:t>
      </w:r>
    </w:p>
    <w:p w:rsidR="007C3B1F" w:rsidRDefault="006E669E">
      <w:pPr>
        <w:spacing w:line="360" w:lineRule="auto"/>
        <w:ind w:firstLineChars="200" w:firstLine="480"/>
        <w:rPr>
          <w:sz w:val="24"/>
        </w:rPr>
      </w:pPr>
      <w:r>
        <w:rPr>
          <w:bCs/>
          <w:sz w:val="24"/>
          <w:szCs w:val="22"/>
        </w:rPr>
        <w:t>10</w:t>
      </w:r>
      <w:r>
        <w:rPr>
          <w:rFonts w:hint="eastAsia"/>
          <w:bCs/>
          <w:sz w:val="24"/>
          <w:szCs w:val="22"/>
        </w:rPr>
        <w:t>、估值计算中涉及港币对人民币汇率的，将依据下列信息提供机构所提供的汇率为基准：当日中国人民银行公布的人民币与港币的中间价。</w:t>
      </w:r>
    </w:p>
    <w:p w:rsidR="007C3B1F" w:rsidRDefault="006E669E">
      <w:pPr>
        <w:spacing w:line="360" w:lineRule="auto"/>
        <w:ind w:firstLineChars="200" w:firstLine="480"/>
        <w:rPr>
          <w:bCs/>
          <w:sz w:val="24"/>
          <w:szCs w:val="22"/>
        </w:rPr>
      </w:pPr>
      <w:r>
        <w:rPr>
          <w:bCs/>
          <w:sz w:val="24"/>
        </w:rPr>
        <w:t>11</w:t>
      </w:r>
      <w:r>
        <w:rPr>
          <w:rFonts w:hint="eastAsia"/>
          <w:bCs/>
          <w:sz w:val="24"/>
          <w:szCs w:val="22"/>
        </w:rPr>
        <w:t>、相关法律法规以及监管部门有强制规定的，从其规定。如有新增事项，按国家最新规定估值。</w:t>
      </w:r>
    </w:p>
    <w:p w:rsidR="007C3B1F" w:rsidRDefault="006E669E">
      <w:pPr>
        <w:spacing w:line="360" w:lineRule="auto"/>
        <w:ind w:firstLineChars="200" w:firstLine="480"/>
        <w:rPr>
          <w:sz w:val="24"/>
        </w:rPr>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C3B1F" w:rsidRDefault="006E669E">
      <w:pPr>
        <w:spacing w:line="360" w:lineRule="auto"/>
        <w:ind w:firstLineChars="200" w:firstLine="480"/>
        <w:rPr>
          <w:bCs/>
          <w:sz w:val="24"/>
        </w:rPr>
      </w:pPr>
      <w:r>
        <w:rPr>
          <w:rFonts w:hint="eastAsia"/>
          <w:bCs/>
          <w:sz w:val="24"/>
          <w:szCs w:val="22"/>
        </w:rPr>
        <w:t>根据有关法律法规，基金资产净值计算和基金会计核算的义务由基金管理人承担。本基金的基金会计责任方由基金管理人担任，基金托管人承担复核责任，因此，就与本基金有关的会计问题，如经相关各方在平等基础上充分讨论后，仍</w:t>
      </w:r>
      <w:r>
        <w:rPr>
          <w:rFonts w:hint="eastAsia"/>
          <w:bCs/>
          <w:sz w:val="24"/>
        </w:rPr>
        <w:lastRenderedPageBreak/>
        <w:t>无法达成一致的意见，按照基金管理人对基金净值信息的计算结果对外予以公布。</w:t>
      </w:r>
    </w:p>
    <w:p w:rsidR="007C3B1F" w:rsidRDefault="006E669E">
      <w:pPr>
        <w:spacing w:line="360" w:lineRule="auto"/>
        <w:ind w:firstLineChars="200" w:firstLine="480"/>
        <w:rPr>
          <w:bCs/>
          <w:sz w:val="24"/>
        </w:rPr>
      </w:pPr>
      <w:r>
        <w:rPr>
          <w:rFonts w:hint="eastAsia"/>
          <w:bCs/>
          <w:sz w:val="24"/>
        </w:rPr>
        <w:t>五</w:t>
      </w:r>
      <w:r>
        <w:rPr>
          <w:bCs/>
          <w:sz w:val="24"/>
        </w:rPr>
        <w:t>、估值程序</w:t>
      </w:r>
    </w:p>
    <w:p w:rsidR="007C3B1F" w:rsidRDefault="006E669E">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基金份额净值是按照每个工作日闭市后，</w:t>
      </w:r>
      <w:r>
        <w:rPr>
          <w:rFonts w:hint="eastAsia"/>
          <w:bCs/>
          <w:sz w:val="24"/>
        </w:rPr>
        <w:t>各类基金份额的</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w:t>
      </w:r>
      <w:r>
        <w:rPr>
          <w:rFonts w:hint="eastAsia"/>
          <w:bCs/>
          <w:sz w:val="24"/>
        </w:rPr>
        <w:t>基金管理人可以设立大额赎回情形下的净值精度应急调整机制。法律法规、监管机构、基金合同另有规定的，从其规定。</w:t>
      </w:r>
    </w:p>
    <w:p w:rsidR="007C3B1F" w:rsidRDefault="006E669E">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w:t>
      </w:r>
      <w:r>
        <w:rPr>
          <w:bCs/>
          <w:sz w:val="24"/>
        </w:rPr>
        <w:t>基金份额净值，并按规定公告。</w:t>
      </w:r>
    </w:p>
    <w:p w:rsidR="007C3B1F" w:rsidRDefault="006E669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rsidR="007C3B1F" w:rsidRDefault="006E669E">
      <w:pPr>
        <w:spacing w:line="360" w:lineRule="auto"/>
        <w:ind w:firstLineChars="200" w:firstLine="480"/>
        <w:rPr>
          <w:bCs/>
          <w:sz w:val="24"/>
        </w:rPr>
      </w:pPr>
      <w:r>
        <w:rPr>
          <w:rFonts w:hint="eastAsia"/>
          <w:bCs/>
          <w:sz w:val="24"/>
        </w:rPr>
        <w:t>六</w:t>
      </w:r>
      <w:r>
        <w:rPr>
          <w:bCs/>
          <w:sz w:val="24"/>
        </w:rPr>
        <w:t>、估值错误的处理</w:t>
      </w:r>
    </w:p>
    <w:p w:rsidR="007C3B1F" w:rsidRDefault="006E669E">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Pr>
          <w:rFonts w:hint="eastAsia"/>
          <w:bCs/>
          <w:sz w:val="24"/>
        </w:rPr>
        <w:t>该类</w:t>
      </w:r>
      <w:r>
        <w:rPr>
          <w:bCs/>
          <w:sz w:val="24"/>
        </w:rPr>
        <w:t>基金份额净值错误。</w:t>
      </w:r>
    </w:p>
    <w:p w:rsidR="007C3B1F" w:rsidRDefault="006E669E">
      <w:pPr>
        <w:spacing w:line="360" w:lineRule="auto"/>
        <w:ind w:firstLineChars="200" w:firstLine="480"/>
        <w:rPr>
          <w:bCs/>
          <w:sz w:val="24"/>
        </w:rPr>
      </w:pPr>
      <w:r>
        <w:rPr>
          <w:bCs/>
          <w:sz w:val="24"/>
        </w:rPr>
        <w:t>本基金合同的当事人应按照以下约定处理：</w:t>
      </w:r>
    </w:p>
    <w:p w:rsidR="007C3B1F" w:rsidRDefault="006E669E">
      <w:pPr>
        <w:spacing w:line="360" w:lineRule="auto"/>
        <w:ind w:firstLineChars="200" w:firstLine="480"/>
        <w:rPr>
          <w:bCs/>
          <w:sz w:val="24"/>
        </w:rPr>
      </w:pPr>
      <w:r>
        <w:rPr>
          <w:bCs/>
          <w:sz w:val="24"/>
        </w:rPr>
        <w:t>1</w:t>
      </w:r>
      <w:r>
        <w:rPr>
          <w:bCs/>
          <w:sz w:val="24"/>
        </w:rPr>
        <w:t>、估值错误类型</w:t>
      </w:r>
    </w:p>
    <w:p w:rsidR="007C3B1F" w:rsidRDefault="006E669E">
      <w:pPr>
        <w:spacing w:line="360" w:lineRule="auto"/>
        <w:ind w:firstLineChars="200" w:firstLine="480"/>
        <w:rPr>
          <w:bCs/>
          <w:sz w:val="24"/>
        </w:rPr>
      </w:pPr>
      <w:r>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7C3B1F" w:rsidRDefault="006E669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7C3B1F" w:rsidRDefault="006E669E">
      <w:pPr>
        <w:spacing w:line="360" w:lineRule="auto"/>
        <w:ind w:firstLineChars="200" w:firstLine="480"/>
        <w:rPr>
          <w:bCs/>
          <w:sz w:val="24"/>
        </w:rPr>
      </w:pPr>
      <w:r>
        <w:rPr>
          <w:bCs/>
          <w:sz w:val="24"/>
        </w:rPr>
        <w:t>2</w:t>
      </w:r>
      <w:r>
        <w:rPr>
          <w:bCs/>
          <w:sz w:val="24"/>
        </w:rPr>
        <w:t>、估值错误处理原则</w:t>
      </w:r>
    </w:p>
    <w:p w:rsidR="007C3B1F" w:rsidRDefault="006E669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C3B1F" w:rsidRDefault="006E669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7C3B1F" w:rsidRDefault="006E669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C3B1F" w:rsidRDefault="006E669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7C3B1F" w:rsidRDefault="006E669E">
      <w:pPr>
        <w:spacing w:line="360" w:lineRule="auto"/>
        <w:ind w:firstLineChars="200" w:firstLine="480"/>
        <w:rPr>
          <w:bCs/>
          <w:sz w:val="24"/>
        </w:rPr>
      </w:pPr>
      <w:r>
        <w:rPr>
          <w:bCs/>
          <w:sz w:val="24"/>
        </w:rPr>
        <w:t>3</w:t>
      </w:r>
      <w:r>
        <w:rPr>
          <w:bCs/>
          <w:sz w:val="24"/>
        </w:rPr>
        <w:t>、估值错误处理程序</w:t>
      </w:r>
    </w:p>
    <w:p w:rsidR="007C3B1F" w:rsidRDefault="006E669E">
      <w:pPr>
        <w:spacing w:line="360" w:lineRule="auto"/>
        <w:ind w:firstLineChars="200" w:firstLine="480"/>
        <w:rPr>
          <w:bCs/>
          <w:sz w:val="24"/>
        </w:rPr>
      </w:pPr>
      <w:r>
        <w:rPr>
          <w:bCs/>
          <w:sz w:val="24"/>
        </w:rPr>
        <w:t>估值错误被发现后，有关的当事人应当及时进行处理，处理的程序如下：</w:t>
      </w:r>
    </w:p>
    <w:p w:rsidR="007C3B1F" w:rsidRDefault="006E669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7C3B1F" w:rsidRDefault="006E669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7C3B1F" w:rsidRDefault="006E669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7C3B1F" w:rsidRDefault="006E669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7C3B1F" w:rsidRDefault="006E669E">
      <w:pPr>
        <w:spacing w:line="360" w:lineRule="auto"/>
        <w:ind w:firstLineChars="200" w:firstLine="480"/>
        <w:rPr>
          <w:bCs/>
          <w:sz w:val="24"/>
        </w:rPr>
      </w:pPr>
      <w:r>
        <w:rPr>
          <w:bCs/>
          <w:sz w:val="24"/>
        </w:rPr>
        <w:t>4</w:t>
      </w:r>
      <w:r>
        <w:rPr>
          <w:bCs/>
          <w:sz w:val="24"/>
        </w:rPr>
        <w:t>、基金份额净值估值错误处理的方法如下：</w:t>
      </w:r>
    </w:p>
    <w:p w:rsidR="007C3B1F" w:rsidRDefault="006E669E">
      <w:pPr>
        <w:spacing w:line="360" w:lineRule="auto"/>
        <w:ind w:firstLineChars="200" w:firstLine="480"/>
        <w:rPr>
          <w:bCs/>
          <w:sz w:val="24"/>
        </w:rPr>
      </w:pPr>
      <w:r>
        <w:rPr>
          <w:bCs/>
          <w:sz w:val="24"/>
        </w:rPr>
        <w:t>（</w:t>
      </w:r>
      <w:r>
        <w:rPr>
          <w:bCs/>
          <w:sz w:val="24"/>
        </w:rPr>
        <w:t>1</w:t>
      </w:r>
      <w:r>
        <w:rPr>
          <w:bCs/>
          <w:sz w:val="24"/>
        </w:rPr>
        <w:t>）</w:t>
      </w:r>
      <w:r>
        <w:rPr>
          <w:rFonts w:hint="eastAsia"/>
          <w:bCs/>
          <w:sz w:val="24"/>
        </w:rPr>
        <w:t>任一类</w:t>
      </w:r>
      <w:r>
        <w:rPr>
          <w:bCs/>
          <w:sz w:val="24"/>
        </w:rPr>
        <w:t>基金份额净值计算出现错误时，基金管理人应当立即予以纠正，通报基金托管人，并采取合理的措施防止损失进一步扩大。</w:t>
      </w:r>
    </w:p>
    <w:p w:rsidR="007C3B1F" w:rsidRDefault="006E669E">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w:t>
      </w:r>
      <w:r>
        <w:rPr>
          <w:bCs/>
          <w:sz w:val="24"/>
        </w:rPr>
        <w:lastRenderedPageBreak/>
        <w:t>金管理人应当</w:t>
      </w:r>
      <w:r>
        <w:rPr>
          <w:rFonts w:hint="eastAsia"/>
          <w:bCs/>
          <w:sz w:val="24"/>
        </w:rPr>
        <w:t>公告，并报中国证监会备案</w:t>
      </w:r>
      <w:r>
        <w:rPr>
          <w:bCs/>
          <w:sz w:val="24"/>
        </w:rPr>
        <w:t>。</w:t>
      </w:r>
    </w:p>
    <w:p w:rsidR="007C3B1F" w:rsidRDefault="006E669E">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前述内容如法律法规或监管机关另有规定的，从其规定处理。</w:t>
      </w:r>
    </w:p>
    <w:p w:rsidR="007C3B1F" w:rsidRDefault="006E669E">
      <w:pPr>
        <w:spacing w:line="360" w:lineRule="auto"/>
        <w:ind w:firstLineChars="200" w:firstLine="480"/>
        <w:rPr>
          <w:bCs/>
          <w:sz w:val="24"/>
        </w:rPr>
      </w:pPr>
      <w:r>
        <w:rPr>
          <w:rFonts w:hint="eastAsia"/>
          <w:bCs/>
          <w:sz w:val="24"/>
        </w:rPr>
        <w:t>七</w:t>
      </w:r>
      <w:r>
        <w:rPr>
          <w:bCs/>
          <w:sz w:val="24"/>
        </w:rPr>
        <w:t>、暂停估值的情形</w:t>
      </w:r>
    </w:p>
    <w:p w:rsidR="007C3B1F" w:rsidRDefault="006E669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7C3B1F" w:rsidRDefault="006E669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C3B1F" w:rsidRDefault="006E669E">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7C3B1F" w:rsidRDefault="006E669E">
      <w:pPr>
        <w:spacing w:line="360" w:lineRule="auto"/>
        <w:ind w:firstLineChars="200" w:firstLine="480"/>
        <w:rPr>
          <w:bCs/>
          <w:sz w:val="24"/>
        </w:rPr>
      </w:pPr>
      <w:r>
        <w:rPr>
          <w:rFonts w:hint="eastAsia"/>
          <w:bCs/>
          <w:sz w:val="24"/>
        </w:rPr>
        <w:t>4</w:t>
      </w:r>
      <w:r>
        <w:rPr>
          <w:bCs/>
          <w:sz w:val="24"/>
        </w:rPr>
        <w:t>、</w:t>
      </w:r>
      <w:r>
        <w:rPr>
          <w:rFonts w:hint="eastAsia"/>
          <w:bCs/>
          <w:sz w:val="24"/>
        </w:rPr>
        <w:t>法律法规规定、</w:t>
      </w:r>
      <w:r>
        <w:rPr>
          <w:bCs/>
          <w:sz w:val="24"/>
        </w:rPr>
        <w:t>中国证监会和基金合同认定的</w:t>
      </w:r>
      <w:r>
        <w:rPr>
          <w:rFonts w:hint="eastAsia"/>
          <w:bCs/>
          <w:sz w:val="24"/>
        </w:rPr>
        <w:t>其他</w:t>
      </w:r>
      <w:r>
        <w:rPr>
          <w:bCs/>
          <w:sz w:val="24"/>
        </w:rPr>
        <w:t>情形。</w:t>
      </w:r>
    </w:p>
    <w:p w:rsidR="007C3B1F" w:rsidRDefault="006E669E">
      <w:pPr>
        <w:spacing w:line="360" w:lineRule="auto"/>
        <w:ind w:firstLineChars="200" w:firstLine="480"/>
        <w:rPr>
          <w:bCs/>
          <w:sz w:val="24"/>
        </w:rPr>
      </w:pPr>
      <w:r>
        <w:rPr>
          <w:rFonts w:hint="eastAsia"/>
          <w:bCs/>
          <w:sz w:val="24"/>
        </w:rPr>
        <w:t>八</w:t>
      </w:r>
      <w:r>
        <w:rPr>
          <w:bCs/>
          <w:sz w:val="24"/>
        </w:rPr>
        <w:t>、基金净值的确认</w:t>
      </w:r>
    </w:p>
    <w:p w:rsidR="007C3B1F" w:rsidRDefault="006E669E">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开放日</w:t>
      </w:r>
      <w:r>
        <w:rPr>
          <w:bCs/>
          <w:sz w:val="24"/>
        </w:rPr>
        <w:t>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rsidR="007C3B1F" w:rsidRDefault="006E669E">
      <w:pPr>
        <w:spacing w:line="360" w:lineRule="auto"/>
        <w:ind w:firstLineChars="200" w:firstLine="480"/>
        <w:rPr>
          <w:bCs/>
          <w:sz w:val="24"/>
        </w:rPr>
      </w:pPr>
      <w:r>
        <w:rPr>
          <w:rFonts w:hint="eastAsia"/>
          <w:bCs/>
          <w:sz w:val="24"/>
        </w:rPr>
        <w:t>九、特殊情形的处理</w:t>
      </w:r>
    </w:p>
    <w:p w:rsidR="007C3B1F" w:rsidRDefault="006E669E">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rsidR="007C3B1F" w:rsidRDefault="006E669E">
      <w:pPr>
        <w:spacing w:line="360" w:lineRule="auto"/>
        <w:ind w:firstLineChars="200" w:firstLine="480"/>
        <w:rPr>
          <w:bCs/>
          <w:sz w:val="24"/>
        </w:rPr>
      </w:pPr>
      <w:r>
        <w:rPr>
          <w:rFonts w:hint="eastAsia"/>
          <w:bCs/>
          <w:sz w:val="24"/>
        </w:rPr>
        <w:t>2</w:t>
      </w:r>
      <w:r>
        <w:rPr>
          <w:rFonts w:hint="eastAsia"/>
          <w:bCs/>
          <w:sz w:val="24"/>
        </w:rPr>
        <w:t>、由于不可抗力，或证券交易所、期货交易所、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rsidR="007C3B1F" w:rsidRDefault="006E669E">
      <w:pPr>
        <w:spacing w:line="360" w:lineRule="auto"/>
        <w:ind w:firstLineChars="200" w:firstLine="480"/>
        <w:rPr>
          <w:bCs/>
          <w:sz w:val="24"/>
        </w:rPr>
      </w:pPr>
      <w:r>
        <w:rPr>
          <w:rFonts w:hint="eastAsia"/>
          <w:bCs/>
          <w:sz w:val="24"/>
        </w:rPr>
        <w:t>十、实施侧袋机制期间的基金资产估值</w:t>
      </w:r>
    </w:p>
    <w:p w:rsidR="007C3B1F" w:rsidRDefault="006E669E">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rsidR="007C3B1F" w:rsidRDefault="006E669E">
      <w:pPr>
        <w:pStyle w:val="1"/>
        <w:spacing w:before="0" w:after="0"/>
        <w:jc w:val="center"/>
        <w:rPr>
          <w:rFonts w:ascii="Times New Roman"/>
          <w:color w:val="auto"/>
          <w:sz w:val="30"/>
        </w:rPr>
      </w:pPr>
      <w:r>
        <w:rPr>
          <w:rFonts w:ascii="Times New Roman"/>
          <w:b w:val="0"/>
          <w:bCs/>
          <w:color w:val="auto"/>
          <w:sz w:val="30"/>
        </w:rPr>
        <w:br w:type="page"/>
      </w:r>
      <w:bookmarkStart w:id="326" w:name="_Toc13987"/>
      <w:bookmarkStart w:id="327" w:name="_Toc15779"/>
      <w:bookmarkStart w:id="328" w:name="_Toc19706"/>
      <w:bookmarkStart w:id="329" w:name="_Toc3365"/>
      <w:bookmarkStart w:id="330" w:name="_Toc19752"/>
      <w:bookmarkStart w:id="331" w:name="_Toc32227"/>
      <w:bookmarkStart w:id="332" w:name="_Toc12105"/>
      <w:bookmarkStart w:id="333" w:name="_Toc21962425"/>
      <w:bookmarkStart w:id="334" w:name="_Toc6493"/>
      <w:bookmarkStart w:id="335" w:name="_Toc24601"/>
      <w:bookmarkStart w:id="336" w:name="_Toc3204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一、基金费用的种类</w:t>
      </w:r>
    </w:p>
    <w:p w:rsidR="007C3B1F" w:rsidRDefault="006E669E">
      <w:pPr>
        <w:spacing w:line="360" w:lineRule="auto"/>
        <w:ind w:firstLineChars="200" w:firstLine="480"/>
        <w:rPr>
          <w:bCs/>
          <w:sz w:val="24"/>
        </w:rPr>
      </w:pPr>
      <w:r>
        <w:rPr>
          <w:bCs/>
          <w:sz w:val="24"/>
        </w:rPr>
        <w:t>1</w:t>
      </w:r>
      <w:r>
        <w:rPr>
          <w:bCs/>
          <w:sz w:val="24"/>
        </w:rPr>
        <w:t>、基金管理人的管理费；</w:t>
      </w:r>
    </w:p>
    <w:p w:rsidR="007C3B1F" w:rsidRDefault="006E669E">
      <w:pPr>
        <w:spacing w:line="360" w:lineRule="auto"/>
        <w:ind w:firstLineChars="200" w:firstLine="480"/>
        <w:rPr>
          <w:bCs/>
          <w:sz w:val="24"/>
        </w:rPr>
      </w:pPr>
      <w:r>
        <w:rPr>
          <w:bCs/>
          <w:sz w:val="24"/>
        </w:rPr>
        <w:t>2</w:t>
      </w:r>
      <w:r>
        <w:rPr>
          <w:bCs/>
          <w:sz w:val="24"/>
        </w:rPr>
        <w:t>、基金托管人的托管费；</w:t>
      </w:r>
    </w:p>
    <w:p w:rsidR="007C3B1F" w:rsidRDefault="006E669E">
      <w:pPr>
        <w:spacing w:line="360" w:lineRule="auto"/>
        <w:ind w:firstLineChars="200" w:firstLine="480"/>
        <w:rPr>
          <w:bCs/>
          <w:sz w:val="24"/>
        </w:rPr>
      </w:pPr>
      <w:r>
        <w:rPr>
          <w:rFonts w:hint="eastAsia"/>
          <w:bCs/>
          <w:color w:val="000000"/>
          <w:sz w:val="24"/>
        </w:rPr>
        <w:t>3</w:t>
      </w:r>
      <w:r>
        <w:rPr>
          <w:rFonts w:hint="eastAsia"/>
          <w:bCs/>
          <w:color w:val="000000"/>
          <w:sz w:val="24"/>
        </w:rPr>
        <w:t>、</w:t>
      </w:r>
      <w:r>
        <w:rPr>
          <w:rFonts w:hint="eastAsia"/>
          <w:bCs/>
          <w:color w:val="000000"/>
          <w:sz w:val="24"/>
        </w:rPr>
        <w:t>C</w:t>
      </w:r>
      <w:r>
        <w:rPr>
          <w:rFonts w:hint="eastAsia"/>
          <w:bCs/>
          <w:color w:val="000000"/>
          <w:sz w:val="24"/>
        </w:rPr>
        <w:t>类基金份额的销售服务费；</w:t>
      </w:r>
    </w:p>
    <w:p w:rsidR="007C3B1F" w:rsidRDefault="006E669E">
      <w:pPr>
        <w:spacing w:line="360" w:lineRule="auto"/>
        <w:ind w:firstLineChars="200" w:firstLine="480"/>
        <w:rPr>
          <w:bCs/>
          <w:sz w:val="24"/>
        </w:rPr>
      </w:pPr>
      <w:r>
        <w:rPr>
          <w:rFonts w:hint="eastAsia"/>
          <w:bCs/>
          <w:sz w:val="24"/>
        </w:rPr>
        <w:t>4</w:t>
      </w:r>
      <w:r>
        <w:rPr>
          <w:bCs/>
          <w:sz w:val="24"/>
        </w:rPr>
        <w:t>、基金合同生效后与基金相关的信息披露费用；</w:t>
      </w:r>
    </w:p>
    <w:p w:rsidR="007C3B1F" w:rsidRDefault="006E669E">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7C3B1F" w:rsidRDefault="006E669E">
      <w:pPr>
        <w:spacing w:line="360" w:lineRule="auto"/>
        <w:ind w:firstLineChars="200" w:firstLine="480"/>
        <w:rPr>
          <w:bCs/>
          <w:sz w:val="24"/>
        </w:rPr>
      </w:pPr>
      <w:r>
        <w:rPr>
          <w:rFonts w:hint="eastAsia"/>
          <w:bCs/>
          <w:sz w:val="24"/>
        </w:rPr>
        <w:t>6</w:t>
      </w:r>
      <w:r>
        <w:rPr>
          <w:bCs/>
          <w:sz w:val="24"/>
        </w:rPr>
        <w:t>、基金份额持有人大会费用；</w:t>
      </w:r>
    </w:p>
    <w:p w:rsidR="007C3B1F" w:rsidRDefault="006E669E">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w:t>
      </w:r>
      <w:r>
        <w:rPr>
          <w:rFonts w:hint="eastAsia"/>
          <w:bCs/>
          <w:sz w:val="24"/>
        </w:rPr>
        <w:t>、结算</w:t>
      </w:r>
      <w:r>
        <w:rPr>
          <w:bCs/>
          <w:sz w:val="24"/>
        </w:rPr>
        <w:t>费用；</w:t>
      </w:r>
    </w:p>
    <w:p w:rsidR="007C3B1F" w:rsidRDefault="006E669E">
      <w:pPr>
        <w:spacing w:line="360" w:lineRule="auto"/>
        <w:ind w:firstLineChars="200" w:firstLine="480"/>
        <w:rPr>
          <w:bCs/>
          <w:sz w:val="24"/>
        </w:rPr>
      </w:pPr>
      <w:r>
        <w:rPr>
          <w:rFonts w:hint="eastAsia"/>
          <w:bCs/>
          <w:sz w:val="24"/>
        </w:rPr>
        <w:t>8</w:t>
      </w:r>
      <w:r>
        <w:rPr>
          <w:bCs/>
          <w:sz w:val="24"/>
        </w:rPr>
        <w:t>、基金的银行汇划费用；</w:t>
      </w:r>
    </w:p>
    <w:p w:rsidR="007C3B1F" w:rsidRDefault="006E669E">
      <w:pPr>
        <w:spacing w:line="360" w:lineRule="auto"/>
        <w:ind w:firstLineChars="200" w:firstLine="480"/>
        <w:rPr>
          <w:bCs/>
          <w:sz w:val="24"/>
        </w:rPr>
      </w:pPr>
      <w:r>
        <w:rPr>
          <w:rFonts w:hint="eastAsia"/>
          <w:bCs/>
          <w:sz w:val="24"/>
        </w:rPr>
        <w:t>9</w:t>
      </w:r>
      <w:r>
        <w:rPr>
          <w:bCs/>
          <w:sz w:val="24"/>
        </w:rPr>
        <w:t>、</w:t>
      </w:r>
      <w:r>
        <w:rPr>
          <w:rFonts w:hint="eastAsia"/>
          <w:bCs/>
          <w:sz w:val="24"/>
        </w:rPr>
        <w:t>基金相关账户的开户和维护费用；</w:t>
      </w:r>
    </w:p>
    <w:p w:rsidR="007C3B1F" w:rsidRDefault="006E669E">
      <w:pPr>
        <w:spacing w:line="360" w:lineRule="auto"/>
        <w:ind w:firstLineChars="200" w:firstLine="480"/>
        <w:rPr>
          <w:bCs/>
          <w:sz w:val="24"/>
        </w:rPr>
      </w:pPr>
      <w:r>
        <w:rPr>
          <w:rFonts w:hint="eastAsia"/>
          <w:bCs/>
          <w:sz w:val="24"/>
        </w:rPr>
        <w:t>10</w:t>
      </w:r>
      <w:r>
        <w:rPr>
          <w:rFonts w:hint="eastAsia"/>
          <w:bCs/>
          <w:sz w:val="24"/>
        </w:rPr>
        <w:t>、因投资港股通标的股票而产生的各项费用；</w:t>
      </w:r>
    </w:p>
    <w:p w:rsidR="007C3B1F" w:rsidRDefault="006E669E">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7C3B1F" w:rsidRDefault="006E669E">
      <w:pPr>
        <w:spacing w:line="360" w:lineRule="auto"/>
        <w:ind w:firstLineChars="200" w:firstLine="480"/>
        <w:rPr>
          <w:bCs/>
          <w:sz w:val="24"/>
        </w:rPr>
      </w:pPr>
      <w:r>
        <w:rPr>
          <w:bCs/>
          <w:sz w:val="24"/>
        </w:rPr>
        <w:t>二、基金费用计提方法、计提标准和支付方式</w:t>
      </w:r>
    </w:p>
    <w:p w:rsidR="007C3B1F" w:rsidRDefault="006E669E">
      <w:pPr>
        <w:spacing w:line="360" w:lineRule="auto"/>
        <w:ind w:firstLineChars="200" w:firstLine="480"/>
        <w:rPr>
          <w:bCs/>
          <w:sz w:val="24"/>
        </w:rPr>
      </w:pPr>
      <w:r>
        <w:rPr>
          <w:bCs/>
          <w:sz w:val="24"/>
        </w:rPr>
        <w:t>1</w:t>
      </w:r>
      <w:r>
        <w:rPr>
          <w:bCs/>
          <w:sz w:val="24"/>
        </w:rPr>
        <w:t>、基金管理人的管理费</w:t>
      </w:r>
    </w:p>
    <w:p w:rsidR="007C3B1F" w:rsidRDefault="006E669E">
      <w:pPr>
        <w:spacing w:line="360" w:lineRule="auto"/>
        <w:ind w:firstLineChars="200" w:firstLine="480"/>
        <w:rPr>
          <w:bCs/>
          <w:sz w:val="24"/>
        </w:rPr>
      </w:pPr>
      <w:r>
        <w:rPr>
          <w:bCs/>
          <w:sz w:val="24"/>
        </w:rPr>
        <w:t>本基金的管理费按前一日基金资产净值的</w:t>
      </w:r>
      <w:r>
        <w:rPr>
          <w:bCs/>
          <w:sz w:val="24"/>
        </w:rPr>
        <w:t>1.20%</w:t>
      </w:r>
      <w:r>
        <w:rPr>
          <w:bCs/>
          <w:sz w:val="24"/>
        </w:rPr>
        <w:t>年费率计提。管理费的计算方法如下：</w:t>
      </w:r>
    </w:p>
    <w:p w:rsidR="007C3B1F" w:rsidRDefault="006E669E">
      <w:pPr>
        <w:spacing w:line="360" w:lineRule="auto"/>
        <w:ind w:firstLineChars="200" w:firstLine="480"/>
        <w:rPr>
          <w:bCs/>
          <w:sz w:val="24"/>
        </w:rPr>
      </w:pPr>
      <w:r>
        <w:rPr>
          <w:bCs/>
          <w:sz w:val="24"/>
        </w:rPr>
        <w:t>H</w:t>
      </w:r>
      <w:r>
        <w:rPr>
          <w:bCs/>
          <w:sz w:val="24"/>
        </w:rPr>
        <w:t>＝</w:t>
      </w:r>
      <w:r>
        <w:rPr>
          <w:bCs/>
          <w:sz w:val="24"/>
        </w:rPr>
        <w:t>E×1.20%÷</w:t>
      </w:r>
      <w:r>
        <w:rPr>
          <w:bCs/>
          <w:sz w:val="24"/>
        </w:rPr>
        <w:t>当年天数</w:t>
      </w:r>
    </w:p>
    <w:p w:rsidR="007C3B1F" w:rsidRDefault="006E669E">
      <w:pPr>
        <w:spacing w:line="360" w:lineRule="auto"/>
        <w:ind w:firstLineChars="200" w:firstLine="480"/>
        <w:rPr>
          <w:bCs/>
          <w:sz w:val="24"/>
        </w:rPr>
      </w:pPr>
      <w:r>
        <w:rPr>
          <w:bCs/>
          <w:sz w:val="24"/>
        </w:rPr>
        <w:t>H</w:t>
      </w:r>
      <w:r>
        <w:rPr>
          <w:bCs/>
          <w:sz w:val="24"/>
        </w:rPr>
        <w:t>为每日应计提的基金管理费</w:t>
      </w:r>
    </w:p>
    <w:p w:rsidR="007C3B1F" w:rsidRDefault="006E669E">
      <w:pPr>
        <w:spacing w:line="360" w:lineRule="auto"/>
        <w:ind w:firstLineChars="200" w:firstLine="480"/>
        <w:rPr>
          <w:bCs/>
          <w:sz w:val="24"/>
        </w:rPr>
      </w:pPr>
      <w:r>
        <w:rPr>
          <w:bCs/>
          <w:sz w:val="24"/>
        </w:rPr>
        <w:t>E</w:t>
      </w:r>
      <w:r>
        <w:rPr>
          <w:bCs/>
          <w:sz w:val="24"/>
        </w:rPr>
        <w:t>为前一日的基金资产净值</w:t>
      </w:r>
    </w:p>
    <w:p w:rsidR="007C3B1F" w:rsidRDefault="006E669E">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。由基金管理人向基金托管人发送基金管理费划付指令，经基金托管人复核后于次月初五个工作日内从基金财产中一次性支付给基金管理人。</w:t>
      </w:r>
    </w:p>
    <w:p w:rsidR="007C3B1F" w:rsidRDefault="006E669E">
      <w:pPr>
        <w:spacing w:line="360" w:lineRule="auto"/>
        <w:ind w:firstLineChars="200" w:firstLine="480"/>
        <w:rPr>
          <w:bCs/>
          <w:sz w:val="24"/>
        </w:rPr>
      </w:pPr>
      <w:r>
        <w:rPr>
          <w:bCs/>
          <w:sz w:val="24"/>
        </w:rPr>
        <w:t>若遇法定节假日、</w:t>
      </w:r>
      <w:r>
        <w:rPr>
          <w:rFonts w:hint="eastAsia"/>
          <w:bCs/>
          <w:sz w:val="24"/>
        </w:rPr>
        <w:t>休息日</w:t>
      </w:r>
      <w:r>
        <w:rPr>
          <w:bCs/>
          <w:sz w:val="24"/>
        </w:rPr>
        <w:t>或不可抗力致使无法按时支付的</w:t>
      </w:r>
      <w:r>
        <w:rPr>
          <w:rFonts w:hint="eastAsia"/>
          <w:bCs/>
          <w:sz w:val="24"/>
        </w:rPr>
        <w:t>，</w:t>
      </w:r>
      <w:r>
        <w:rPr>
          <w:bCs/>
          <w:sz w:val="24"/>
        </w:rPr>
        <w:t>支付日期顺延。</w:t>
      </w:r>
    </w:p>
    <w:p w:rsidR="007C3B1F" w:rsidRDefault="006E669E">
      <w:pPr>
        <w:spacing w:line="360" w:lineRule="auto"/>
        <w:ind w:firstLineChars="200" w:firstLine="480"/>
        <w:rPr>
          <w:bCs/>
          <w:sz w:val="24"/>
        </w:rPr>
      </w:pPr>
      <w:r>
        <w:rPr>
          <w:bCs/>
          <w:sz w:val="24"/>
        </w:rPr>
        <w:t>2</w:t>
      </w:r>
      <w:r>
        <w:rPr>
          <w:bCs/>
          <w:sz w:val="24"/>
        </w:rPr>
        <w:t>、基金托管人的托管费</w:t>
      </w:r>
    </w:p>
    <w:p w:rsidR="007C3B1F" w:rsidRDefault="006E669E">
      <w:pPr>
        <w:spacing w:line="360" w:lineRule="auto"/>
        <w:ind w:firstLineChars="200" w:firstLine="480"/>
        <w:rPr>
          <w:bCs/>
          <w:sz w:val="24"/>
        </w:rPr>
      </w:pPr>
      <w:r>
        <w:rPr>
          <w:bCs/>
          <w:sz w:val="24"/>
        </w:rPr>
        <w:t>本基金的托管费按前一日基金资产净值的</w:t>
      </w:r>
      <w:r>
        <w:rPr>
          <w:bCs/>
          <w:sz w:val="24"/>
        </w:rPr>
        <w:t>0.20%</w:t>
      </w:r>
      <w:r>
        <w:rPr>
          <w:bCs/>
          <w:sz w:val="24"/>
        </w:rPr>
        <w:t>的年费率计提。托管费的计算方法如下：</w:t>
      </w:r>
    </w:p>
    <w:p w:rsidR="007C3B1F" w:rsidRDefault="006E669E">
      <w:pPr>
        <w:spacing w:line="360" w:lineRule="auto"/>
        <w:ind w:firstLineChars="200" w:firstLine="480"/>
        <w:rPr>
          <w:bCs/>
          <w:sz w:val="24"/>
        </w:rPr>
      </w:pPr>
      <w:r>
        <w:rPr>
          <w:bCs/>
          <w:sz w:val="24"/>
        </w:rPr>
        <w:t>H</w:t>
      </w:r>
      <w:r>
        <w:rPr>
          <w:bCs/>
          <w:sz w:val="24"/>
        </w:rPr>
        <w:t>＝</w:t>
      </w:r>
      <w:r>
        <w:rPr>
          <w:bCs/>
          <w:sz w:val="24"/>
        </w:rPr>
        <w:t>E×0.20%÷</w:t>
      </w:r>
      <w:r>
        <w:rPr>
          <w:bCs/>
          <w:sz w:val="24"/>
        </w:rPr>
        <w:t>当年天数</w:t>
      </w:r>
    </w:p>
    <w:p w:rsidR="007C3B1F" w:rsidRDefault="006E669E">
      <w:pPr>
        <w:spacing w:line="360" w:lineRule="auto"/>
        <w:ind w:firstLineChars="200" w:firstLine="480"/>
        <w:rPr>
          <w:bCs/>
          <w:sz w:val="24"/>
        </w:rPr>
      </w:pPr>
      <w:r>
        <w:rPr>
          <w:bCs/>
          <w:sz w:val="24"/>
        </w:rPr>
        <w:lastRenderedPageBreak/>
        <w:t>H</w:t>
      </w:r>
      <w:r>
        <w:rPr>
          <w:bCs/>
          <w:sz w:val="24"/>
        </w:rPr>
        <w:t>为每日应计提的基金托管费</w:t>
      </w:r>
    </w:p>
    <w:p w:rsidR="007C3B1F" w:rsidRDefault="006E669E">
      <w:pPr>
        <w:spacing w:line="360" w:lineRule="auto"/>
        <w:ind w:firstLineChars="200" w:firstLine="480"/>
        <w:rPr>
          <w:bCs/>
          <w:sz w:val="24"/>
        </w:rPr>
      </w:pPr>
      <w:r>
        <w:rPr>
          <w:bCs/>
          <w:sz w:val="24"/>
        </w:rPr>
        <w:t>E</w:t>
      </w:r>
      <w:r>
        <w:rPr>
          <w:bCs/>
          <w:sz w:val="24"/>
        </w:rPr>
        <w:t>为前一日的基金资产净值</w:t>
      </w:r>
    </w:p>
    <w:p w:rsidR="007C3B1F" w:rsidRDefault="006E669E">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。由基金管理人向基金托管人发送基金托管费划付指令，经基金托管人复核后于次月初五个工作日内从基金财产中一次性支付给基金托管人。</w:t>
      </w:r>
    </w:p>
    <w:p w:rsidR="007C3B1F" w:rsidRDefault="006E669E">
      <w:pPr>
        <w:spacing w:line="360" w:lineRule="auto"/>
        <w:ind w:firstLineChars="200" w:firstLine="480"/>
        <w:rPr>
          <w:bCs/>
          <w:sz w:val="24"/>
        </w:rPr>
      </w:pPr>
      <w:r>
        <w:rPr>
          <w:bCs/>
          <w:sz w:val="24"/>
        </w:rPr>
        <w:t>若遇法定节假日、</w:t>
      </w:r>
      <w:r>
        <w:rPr>
          <w:rFonts w:hint="eastAsia"/>
          <w:bCs/>
          <w:sz w:val="24"/>
        </w:rPr>
        <w:t>休息</w:t>
      </w:r>
      <w:r>
        <w:rPr>
          <w:bCs/>
          <w:sz w:val="24"/>
        </w:rPr>
        <w:t>日或不可抗力致使无法按时支付的</w:t>
      </w:r>
      <w:r>
        <w:rPr>
          <w:rFonts w:hint="eastAsia"/>
          <w:bCs/>
          <w:sz w:val="24"/>
        </w:rPr>
        <w:t>，</w:t>
      </w:r>
      <w:r>
        <w:rPr>
          <w:bCs/>
          <w:sz w:val="24"/>
        </w:rPr>
        <w:t>支付日期顺延。</w:t>
      </w:r>
    </w:p>
    <w:p w:rsidR="007C3B1F" w:rsidRDefault="006E669E">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rFonts w:hint="eastAsia"/>
          <w:bCs/>
          <w:color w:val="000000"/>
          <w:sz w:val="24"/>
        </w:rPr>
        <w:t>C</w:t>
      </w:r>
      <w:r>
        <w:rPr>
          <w:rFonts w:hint="eastAsia"/>
          <w:bCs/>
          <w:color w:val="000000"/>
          <w:sz w:val="24"/>
        </w:rPr>
        <w:t>类基金份额的销售服务费</w:t>
      </w:r>
    </w:p>
    <w:p w:rsidR="007C3B1F" w:rsidRDefault="006E669E">
      <w:pPr>
        <w:spacing w:line="360" w:lineRule="auto"/>
        <w:ind w:firstLineChars="200" w:firstLine="480"/>
        <w:rPr>
          <w:bCs/>
          <w:color w:val="000000"/>
          <w:sz w:val="24"/>
        </w:rPr>
      </w:pPr>
      <w:r>
        <w:rPr>
          <w:rFonts w:hint="eastAsia"/>
          <w:bCs/>
          <w:color w:val="000000"/>
          <w:sz w:val="24"/>
        </w:rPr>
        <w:t>本基金</w:t>
      </w:r>
      <w:r>
        <w:rPr>
          <w:rFonts w:hint="eastAsia"/>
          <w:bCs/>
          <w:color w:val="000000"/>
          <w:sz w:val="24"/>
        </w:rPr>
        <w:t>A</w:t>
      </w:r>
      <w:r>
        <w:rPr>
          <w:rFonts w:hint="eastAsia"/>
          <w:bCs/>
          <w:color w:val="000000"/>
          <w:sz w:val="24"/>
        </w:rPr>
        <w:t>类基金份额不收取销售服务费，</w:t>
      </w:r>
      <w:r>
        <w:rPr>
          <w:rFonts w:hint="eastAsia"/>
          <w:bCs/>
          <w:color w:val="000000"/>
          <w:sz w:val="24"/>
        </w:rPr>
        <w:t>C</w:t>
      </w:r>
      <w:r>
        <w:rPr>
          <w:rFonts w:hint="eastAsia"/>
          <w:bCs/>
          <w:color w:val="000000"/>
          <w:sz w:val="24"/>
        </w:rPr>
        <w:t>类基金份额的销售服务费按前一日</w:t>
      </w:r>
      <w:r>
        <w:rPr>
          <w:rFonts w:hint="eastAsia"/>
          <w:bCs/>
          <w:color w:val="000000"/>
          <w:sz w:val="24"/>
        </w:rPr>
        <w:t>C</w:t>
      </w:r>
      <w:r>
        <w:rPr>
          <w:rFonts w:hint="eastAsia"/>
          <w:bCs/>
          <w:color w:val="000000"/>
          <w:sz w:val="24"/>
        </w:rPr>
        <w:t>类基金份额</w:t>
      </w:r>
      <w:r>
        <w:rPr>
          <w:rFonts w:hint="eastAsia"/>
          <w:sz w:val="24"/>
        </w:rPr>
        <w:t>的基金</w:t>
      </w:r>
      <w:r>
        <w:rPr>
          <w:rFonts w:hint="eastAsia"/>
          <w:bCs/>
          <w:color w:val="000000"/>
          <w:sz w:val="24"/>
        </w:rPr>
        <w:t>资产净值的</w:t>
      </w:r>
      <w:r>
        <w:rPr>
          <w:rFonts w:hint="eastAsia"/>
          <w:bCs/>
          <w:color w:val="000000"/>
          <w:sz w:val="24"/>
        </w:rPr>
        <w:t>0.60%</w:t>
      </w:r>
      <w:r>
        <w:rPr>
          <w:rFonts w:hint="eastAsia"/>
          <w:bCs/>
          <w:color w:val="000000"/>
          <w:sz w:val="24"/>
        </w:rPr>
        <w:t>年费率计提。计算方法如下：</w:t>
      </w:r>
      <w:r>
        <w:rPr>
          <w:rFonts w:hint="eastAsia"/>
          <w:bCs/>
          <w:color w:val="000000"/>
          <w:sz w:val="24"/>
        </w:rPr>
        <w:t xml:space="preserve"> </w:t>
      </w:r>
    </w:p>
    <w:p w:rsidR="007C3B1F" w:rsidRDefault="006E669E">
      <w:pPr>
        <w:spacing w:line="360" w:lineRule="auto"/>
        <w:ind w:firstLineChars="200" w:firstLine="480"/>
        <w:rPr>
          <w:bCs/>
          <w:color w:val="000000"/>
          <w:sz w:val="24"/>
        </w:rPr>
      </w:pPr>
      <w:r>
        <w:rPr>
          <w:rFonts w:hint="eastAsia"/>
          <w:bCs/>
          <w:color w:val="000000"/>
          <w:sz w:val="24"/>
        </w:rPr>
        <w:t>H</w:t>
      </w:r>
      <w:r>
        <w:rPr>
          <w:rFonts w:hint="eastAsia"/>
          <w:bCs/>
          <w:color w:val="000000"/>
          <w:sz w:val="24"/>
        </w:rPr>
        <w:t>＝</w:t>
      </w:r>
      <w:r>
        <w:rPr>
          <w:rFonts w:hint="eastAsia"/>
          <w:bCs/>
          <w:color w:val="000000"/>
          <w:sz w:val="24"/>
        </w:rPr>
        <w:t>E</w:t>
      </w:r>
      <w:r>
        <w:rPr>
          <w:rFonts w:hint="eastAsia"/>
          <w:bCs/>
          <w:color w:val="000000"/>
          <w:sz w:val="24"/>
        </w:rPr>
        <w:t>×</w:t>
      </w:r>
      <w:r>
        <w:rPr>
          <w:rFonts w:hint="eastAsia"/>
          <w:bCs/>
          <w:color w:val="000000"/>
          <w:sz w:val="24"/>
        </w:rPr>
        <w:t>0.60%</w:t>
      </w:r>
      <w:r>
        <w:rPr>
          <w:rFonts w:hint="eastAsia"/>
          <w:bCs/>
          <w:color w:val="000000"/>
          <w:sz w:val="24"/>
        </w:rPr>
        <w:t>÷当年天数</w:t>
      </w:r>
    </w:p>
    <w:p w:rsidR="007C3B1F" w:rsidRDefault="006E669E">
      <w:pPr>
        <w:spacing w:line="360" w:lineRule="auto"/>
        <w:ind w:firstLineChars="200" w:firstLine="480"/>
        <w:rPr>
          <w:bCs/>
          <w:color w:val="000000"/>
          <w:sz w:val="24"/>
        </w:rPr>
      </w:pPr>
      <w:r>
        <w:rPr>
          <w:rFonts w:hint="eastAsia"/>
          <w:bCs/>
          <w:color w:val="000000"/>
          <w:sz w:val="24"/>
        </w:rPr>
        <w:t>H</w:t>
      </w:r>
      <w:r>
        <w:rPr>
          <w:rFonts w:hint="eastAsia"/>
          <w:bCs/>
          <w:color w:val="000000"/>
          <w:sz w:val="24"/>
        </w:rPr>
        <w:t>为</w:t>
      </w:r>
      <w:r>
        <w:rPr>
          <w:rFonts w:hint="eastAsia"/>
          <w:bCs/>
          <w:color w:val="000000"/>
          <w:sz w:val="24"/>
        </w:rPr>
        <w:t>C</w:t>
      </w:r>
      <w:r>
        <w:rPr>
          <w:rFonts w:hint="eastAsia"/>
          <w:bCs/>
          <w:color w:val="000000"/>
          <w:sz w:val="24"/>
        </w:rPr>
        <w:t>类基金份额每日应计提的销售服务费</w:t>
      </w:r>
    </w:p>
    <w:p w:rsidR="007C3B1F" w:rsidRDefault="006E669E">
      <w:pPr>
        <w:spacing w:line="360" w:lineRule="auto"/>
        <w:ind w:firstLineChars="200" w:firstLine="480"/>
        <w:rPr>
          <w:bCs/>
          <w:color w:val="000000"/>
          <w:sz w:val="24"/>
        </w:rPr>
      </w:pPr>
      <w:r>
        <w:rPr>
          <w:rFonts w:hint="eastAsia"/>
          <w:bCs/>
          <w:color w:val="000000"/>
          <w:sz w:val="24"/>
        </w:rPr>
        <w:t>E</w:t>
      </w:r>
      <w:r>
        <w:rPr>
          <w:rFonts w:hint="eastAsia"/>
          <w:bCs/>
          <w:color w:val="000000"/>
          <w:sz w:val="24"/>
        </w:rPr>
        <w:t>为</w:t>
      </w:r>
      <w:r>
        <w:rPr>
          <w:rFonts w:hint="eastAsia"/>
          <w:bCs/>
          <w:color w:val="000000"/>
          <w:sz w:val="24"/>
        </w:rPr>
        <w:t>C</w:t>
      </w:r>
      <w:r>
        <w:rPr>
          <w:rFonts w:hint="eastAsia"/>
          <w:bCs/>
          <w:color w:val="000000"/>
          <w:sz w:val="24"/>
        </w:rPr>
        <w:t>类基金份额前一日的基金资产净值</w:t>
      </w:r>
    </w:p>
    <w:p w:rsidR="007C3B1F" w:rsidRDefault="006E669E">
      <w:pPr>
        <w:spacing w:line="360" w:lineRule="auto"/>
        <w:ind w:firstLineChars="200" w:firstLine="480"/>
        <w:rPr>
          <w:bCs/>
          <w:sz w:val="24"/>
        </w:rPr>
      </w:pPr>
      <w:r>
        <w:rPr>
          <w:rFonts w:hint="eastAsia"/>
          <w:bCs/>
          <w:color w:val="000000"/>
          <w:sz w:val="24"/>
        </w:rPr>
        <w:t>C</w:t>
      </w:r>
      <w:r>
        <w:rPr>
          <w:rFonts w:hint="eastAsia"/>
          <w:bCs/>
          <w:color w:val="000000"/>
          <w:sz w:val="24"/>
        </w:rPr>
        <w:t>类基金份额的销售服务费</w:t>
      </w:r>
      <w:r>
        <w:rPr>
          <w:bCs/>
          <w:color w:val="000000"/>
          <w:sz w:val="24"/>
        </w:rPr>
        <w:t>每日计提，</w:t>
      </w:r>
      <w:r>
        <w:rPr>
          <w:bCs/>
          <w:sz w:val="24"/>
        </w:rPr>
        <w:t>逐日累计至每月月末，按月支付</w:t>
      </w:r>
      <w:r>
        <w:rPr>
          <w:bCs/>
          <w:color w:val="000000"/>
          <w:sz w:val="24"/>
        </w:rPr>
        <w:t>。</w:t>
      </w:r>
      <w:r>
        <w:rPr>
          <w:rFonts w:hint="eastAsia"/>
          <w:bCs/>
          <w:sz w:val="24"/>
        </w:rPr>
        <w:t>由基金管理人向基金托管人发送基金托管费划付指令，经基金托管人复核后于次月初五个工作日内从基金财产中一次性支付。</w:t>
      </w:r>
    </w:p>
    <w:p w:rsidR="007C3B1F" w:rsidRDefault="006E669E">
      <w:pPr>
        <w:spacing w:line="360" w:lineRule="auto"/>
        <w:ind w:firstLineChars="200" w:firstLine="480"/>
        <w:rPr>
          <w:bCs/>
          <w:sz w:val="24"/>
        </w:rPr>
      </w:pPr>
      <w:r>
        <w:rPr>
          <w:bCs/>
          <w:sz w:val="24"/>
        </w:rPr>
        <w:t>若遇法定节假日、</w:t>
      </w:r>
      <w:r>
        <w:rPr>
          <w:rFonts w:hint="eastAsia"/>
          <w:bCs/>
          <w:sz w:val="24"/>
        </w:rPr>
        <w:t>休息日</w:t>
      </w:r>
      <w:r>
        <w:rPr>
          <w:bCs/>
          <w:sz w:val="24"/>
        </w:rPr>
        <w:t>或不可抗力致使无法按时支付的</w:t>
      </w:r>
      <w:r>
        <w:rPr>
          <w:rFonts w:hint="eastAsia"/>
          <w:bCs/>
          <w:sz w:val="24"/>
        </w:rPr>
        <w:t>，</w:t>
      </w:r>
      <w:r>
        <w:rPr>
          <w:bCs/>
          <w:sz w:val="24"/>
        </w:rPr>
        <w:t>支付日期顺延。</w:t>
      </w:r>
    </w:p>
    <w:p w:rsidR="007C3B1F" w:rsidRDefault="006E669E">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7C3B1F" w:rsidRDefault="006E669E">
      <w:pPr>
        <w:spacing w:line="360" w:lineRule="auto"/>
        <w:ind w:firstLineChars="200" w:firstLine="480"/>
        <w:rPr>
          <w:bCs/>
          <w:sz w:val="24"/>
        </w:rPr>
      </w:pPr>
      <w:r>
        <w:rPr>
          <w:bCs/>
          <w:sz w:val="24"/>
        </w:rPr>
        <w:t>三、不列入基金费用的项目</w:t>
      </w:r>
    </w:p>
    <w:p w:rsidR="007C3B1F" w:rsidRDefault="006E669E">
      <w:pPr>
        <w:spacing w:line="360" w:lineRule="auto"/>
        <w:ind w:firstLineChars="200" w:firstLine="480"/>
        <w:rPr>
          <w:bCs/>
          <w:sz w:val="24"/>
        </w:rPr>
      </w:pPr>
      <w:r>
        <w:rPr>
          <w:bCs/>
          <w:sz w:val="24"/>
        </w:rPr>
        <w:t>下列费用不列入基金费用：</w:t>
      </w:r>
    </w:p>
    <w:p w:rsidR="007C3B1F" w:rsidRDefault="006E669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C3B1F" w:rsidRDefault="006E669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C3B1F" w:rsidRDefault="006E669E">
      <w:pPr>
        <w:spacing w:line="360" w:lineRule="auto"/>
        <w:ind w:firstLineChars="200" w:firstLine="480"/>
        <w:rPr>
          <w:bCs/>
          <w:sz w:val="24"/>
        </w:rPr>
      </w:pPr>
      <w:r>
        <w:rPr>
          <w:bCs/>
          <w:sz w:val="24"/>
        </w:rPr>
        <w:t>3</w:t>
      </w:r>
      <w:r>
        <w:rPr>
          <w:bCs/>
          <w:sz w:val="24"/>
        </w:rPr>
        <w:t>、基金合同生效前的相关费用；</w:t>
      </w:r>
    </w:p>
    <w:p w:rsidR="007C3B1F" w:rsidRDefault="006E669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7" w:name="_Hlt88827255"/>
      <w:bookmarkEnd w:id="337"/>
    </w:p>
    <w:p w:rsidR="007C3B1F" w:rsidRDefault="006E669E">
      <w:pPr>
        <w:spacing w:line="360" w:lineRule="auto"/>
        <w:ind w:firstLineChars="200" w:firstLine="480"/>
        <w:rPr>
          <w:bCs/>
          <w:sz w:val="24"/>
        </w:rPr>
      </w:pPr>
      <w:r>
        <w:rPr>
          <w:rFonts w:hint="eastAsia"/>
          <w:bCs/>
          <w:sz w:val="24"/>
        </w:rPr>
        <w:t>四、实施侧袋机制期间的基金费用</w:t>
      </w:r>
    </w:p>
    <w:p w:rsidR="007C3B1F" w:rsidRDefault="006E669E">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w:t>
      </w:r>
      <w:r>
        <w:rPr>
          <w:rFonts w:hint="eastAsia"/>
          <w:bCs/>
          <w:sz w:val="24"/>
        </w:rPr>
        <w:lastRenderedPageBreak/>
        <w:t>理费，详见招募说明书的规定。</w:t>
      </w:r>
    </w:p>
    <w:p w:rsidR="007C3B1F" w:rsidRDefault="006E669E">
      <w:pPr>
        <w:spacing w:line="360" w:lineRule="auto"/>
        <w:ind w:firstLineChars="200" w:firstLine="480"/>
        <w:rPr>
          <w:bCs/>
          <w:sz w:val="24"/>
        </w:rPr>
      </w:pPr>
      <w:r>
        <w:rPr>
          <w:bCs/>
          <w:sz w:val="24"/>
        </w:rPr>
        <w:t>五</w:t>
      </w:r>
      <w:r>
        <w:rPr>
          <w:rFonts w:hint="eastAsia"/>
          <w:bCs/>
          <w:sz w:val="24"/>
        </w:rPr>
        <w:t>、</w:t>
      </w:r>
      <w:r>
        <w:rPr>
          <w:bCs/>
          <w:sz w:val="24"/>
        </w:rPr>
        <w:t>基金税收</w:t>
      </w:r>
    </w:p>
    <w:p w:rsidR="007C3B1F" w:rsidRDefault="006E669E">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rsidR="007C3B1F" w:rsidRDefault="007C3B1F">
      <w:pPr>
        <w:spacing w:line="360" w:lineRule="auto"/>
        <w:ind w:firstLineChars="200" w:firstLine="480"/>
        <w:rPr>
          <w:bCs/>
          <w:sz w:val="24"/>
          <w:u w:val="single"/>
        </w:rPr>
      </w:pPr>
    </w:p>
    <w:p w:rsidR="007C3B1F" w:rsidRDefault="006E669E">
      <w:pPr>
        <w:pStyle w:val="1"/>
        <w:spacing w:before="0" w:after="0"/>
        <w:jc w:val="center"/>
        <w:rPr>
          <w:rFonts w:ascii="Times New Roman"/>
          <w:color w:val="auto"/>
          <w:sz w:val="30"/>
        </w:rPr>
      </w:pPr>
      <w:bookmarkStart w:id="338" w:name="_Toc92662707"/>
      <w:bookmarkStart w:id="339" w:name="_Toc93226149"/>
      <w:bookmarkStart w:id="340" w:name="_Toc128310499"/>
      <w:bookmarkStart w:id="341" w:name="_Toc139991746"/>
      <w:bookmarkStart w:id="342" w:name="_Toc141703896"/>
      <w:bookmarkStart w:id="343" w:name="_Toc22552"/>
      <w:r>
        <w:rPr>
          <w:rFonts w:ascii="Times New Roman"/>
          <w:b w:val="0"/>
          <w:bCs/>
          <w:color w:val="auto"/>
          <w:sz w:val="30"/>
        </w:rPr>
        <w:br w:type="page"/>
      </w:r>
      <w:bookmarkStart w:id="344" w:name="_Toc25883"/>
      <w:bookmarkStart w:id="345" w:name="_Toc19558"/>
      <w:bookmarkStart w:id="346" w:name="_Toc15525"/>
      <w:bookmarkStart w:id="347" w:name="_Toc21829"/>
      <w:bookmarkStart w:id="348" w:name="_Toc12761"/>
      <w:bookmarkStart w:id="349" w:name="_Toc3656"/>
      <w:bookmarkStart w:id="350" w:name="_Toc15351"/>
      <w:bookmarkStart w:id="351" w:name="_Toc178"/>
      <w:bookmarkStart w:id="352" w:name="_Toc20052"/>
      <w:bookmarkStart w:id="353" w:name="_Toc1617"/>
      <w:bookmarkStart w:id="354" w:name="_Toc2196242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8"/>
      <w:bookmarkEnd w:id="339"/>
      <w:r>
        <w:rPr>
          <w:rFonts w:ascii="Times New Roman"/>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C3B1F" w:rsidRDefault="007C3B1F">
      <w:pPr>
        <w:rPr>
          <w:bCs/>
        </w:rPr>
      </w:pPr>
    </w:p>
    <w:p w:rsidR="007C3B1F" w:rsidRDefault="006E669E">
      <w:pPr>
        <w:spacing w:line="360" w:lineRule="auto"/>
        <w:ind w:firstLineChars="225" w:firstLine="540"/>
        <w:rPr>
          <w:bCs/>
          <w:sz w:val="24"/>
        </w:rPr>
      </w:pPr>
      <w:r>
        <w:rPr>
          <w:bCs/>
          <w:sz w:val="24"/>
        </w:rPr>
        <w:t>一、基金利润的构成</w:t>
      </w:r>
    </w:p>
    <w:p w:rsidR="007C3B1F" w:rsidRDefault="006E669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C3B1F" w:rsidRDefault="006E669E">
      <w:pPr>
        <w:spacing w:line="360" w:lineRule="auto"/>
        <w:ind w:firstLineChars="225" w:firstLine="540"/>
        <w:rPr>
          <w:bCs/>
          <w:sz w:val="24"/>
        </w:rPr>
      </w:pPr>
      <w:r>
        <w:rPr>
          <w:bCs/>
          <w:sz w:val="24"/>
        </w:rPr>
        <w:t>二、基金可供分配利润</w:t>
      </w:r>
    </w:p>
    <w:p w:rsidR="007C3B1F" w:rsidRDefault="006E669E">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C3B1F" w:rsidRDefault="006E669E">
      <w:pPr>
        <w:spacing w:line="360" w:lineRule="auto"/>
        <w:ind w:firstLineChars="225" w:firstLine="540"/>
        <w:rPr>
          <w:bCs/>
          <w:sz w:val="24"/>
        </w:rPr>
      </w:pPr>
      <w:r>
        <w:rPr>
          <w:bCs/>
          <w:sz w:val="24"/>
        </w:rPr>
        <w:t>三、基金收益分配原则</w:t>
      </w:r>
    </w:p>
    <w:p w:rsidR="007C3B1F" w:rsidRDefault="006E669E">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、在符合有关基金分红条件的前提下，基金管理人可对本基金进行基金分红；若基金合同生效不满</w:t>
      </w:r>
      <w:r>
        <w:rPr>
          <w:rFonts w:hint="eastAsia"/>
          <w:bCs/>
          <w:sz w:val="24"/>
        </w:rPr>
        <w:t>3</w:t>
      </w:r>
      <w:r>
        <w:rPr>
          <w:rFonts w:hint="eastAsia"/>
          <w:bCs/>
          <w:sz w:val="24"/>
        </w:rPr>
        <w:t>个月，本基金可不进行收益分配；</w:t>
      </w:r>
    </w:p>
    <w:p w:rsidR="007C3B1F" w:rsidRDefault="006E669E">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7C3B1F" w:rsidRDefault="006E669E">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7C3B1F" w:rsidRDefault="006E669E">
      <w:pPr>
        <w:spacing w:line="360" w:lineRule="auto"/>
        <w:ind w:firstLineChars="225" w:firstLine="540"/>
        <w:rPr>
          <w:bCs/>
          <w:sz w:val="24"/>
        </w:rPr>
      </w:pPr>
      <w:r>
        <w:rPr>
          <w:rFonts w:hint="eastAsia"/>
          <w:bCs/>
          <w:sz w:val="24"/>
        </w:rPr>
        <w:t>4</w:t>
      </w:r>
      <w:r>
        <w:rPr>
          <w:rFonts w:hint="eastAsia"/>
          <w:bCs/>
          <w:sz w:val="24"/>
        </w:rPr>
        <w:t>、本基金同一类别内每一基金份额享有同等分配权</w:t>
      </w:r>
      <w:bookmarkStart w:id="355" w:name="_Hlk166754312"/>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类基金份额收取销售服务费，其对应的可分配收益可能有所不同</w:t>
      </w:r>
      <w:bookmarkEnd w:id="355"/>
      <w:r>
        <w:rPr>
          <w:rFonts w:hint="eastAsia"/>
          <w:bCs/>
          <w:sz w:val="24"/>
        </w:rPr>
        <w:t>；</w:t>
      </w:r>
    </w:p>
    <w:p w:rsidR="007C3B1F" w:rsidRDefault="006E669E">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7C3B1F" w:rsidRDefault="006E669E">
      <w:pPr>
        <w:spacing w:line="360" w:lineRule="auto"/>
        <w:ind w:firstLineChars="225" w:firstLine="540"/>
        <w:rPr>
          <w:bCs/>
          <w:sz w:val="24"/>
        </w:rPr>
      </w:pPr>
      <w:r>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进行调整，不需召开基金份额持有人大会，但应于变更实施日前在</w:t>
      </w:r>
      <w:r>
        <w:rPr>
          <w:bCs/>
          <w:sz w:val="24"/>
        </w:rPr>
        <w:t>规</w:t>
      </w:r>
      <w:r>
        <w:rPr>
          <w:rFonts w:hint="eastAsia"/>
          <w:bCs/>
          <w:sz w:val="24"/>
        </w:rPr>
        <w:t>定媒介公告。</w:t>
      </w:r>
    </w:p>
    <w:p w:rsidR="007C3B1F" w:rsidRDefault="006E669E">
      <w:pPr>
        <w:spacing w:line="360" w:lineRule="auto"/>
        <w:ind w:firstLineChars="225" w:firstLine="540"/>
        <w:rPr>
          <w:bCs/>
          <w:sz w:val="24"/>
        </w:rPr>
      </w:pPr>
      <w:r>
        <w:rPr>
          <w:rFonts w:hint="eastAsia"/>
          <w:bCs/>
          <w:sz w:val="24"/>
        </w:rPr>
        <w:t>本基金每次收益分配比例详见届时基金管理人发布的公告。</w:t>
      </w:r>
    </w:p>
    <w:p w:rsidR="007C3B1F" w:rsidRDefault="006E669E">
      <w:pPr>
        <w:spacing w:line="360" w:lineRule="auto"/>
        <w:ind w:firstLineChars="225" w:firstLine="540"/>
        <w:rPr>
          <w:bCs/>
          <w:sz w:val="24"/>
        </w:rPr>
      </w:pPr>
      <w:r>
        <w:rPr>
          <w:bCs/>
          <w:sz w:val="24"/>
        </w:rPr>
        <w:t>四、收益分配方案</w:t>
      </w:r>
    </w:p>
    <w:p w:rsidR="007C3B1F" w:rsidRDefault="006E669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C3B1F" w:rsidRDefault="006E669E">
      <w:pPr>
        <w:spacing w:line="360" w:lineRule="auto"/>
        <w:ind w:firstLineChars="225" w:firstLine="540"/>
        <w:rPr>
          <w:bCs/>
          <w:sz w:val="24"/>
        </w:rPr>
      </w:pPr>
      <w:r>
        <w:rPr>
          <w:bCs/>
          <w:sz w:val="24"/>
        </w:rPr>
        <w:t>五、收益分配方案的确定、公告与实施</w:t>
      </w:r>
    </w:p>
    <w:p w:rsidR="007C3B1F" w:rsidRDefault="006E669E">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w:t>
      </w:r>
      <w:r>
        <w:rPr>
          <w:bCs/>
          <w:sz w:val="24"/>
        </w:rPr>
        <w:t>在规定媒介公告。</w:t>
      </w:r>
    </w:p>
    <w:p w:rsidR="007C3B1F" w:rsidRDefault="006E669E">
      <w:pPr>
        <w:spacing w:line="360" w:lineRule="auto"/>
        <w:ind w:firstLineChars="225" w:firstLine="540"/>
        <w:rPr>
          <w:bCs/>
          <w:sz w:val="24"/>
        </w:rPr>
      </w:pPr>
      <w:r>
        <w:rPr>
          <w:bCs/>
          <w:sz w:val="24"/>
        </w:rPr>
        <w:t>六、基金收益分配中发生的费用</w:t>
      </w:r>
    </w:p>
    <w:p w:rsidR="007C3B1F" w:rsidRDefault="006E669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7C3B1F" w:rsidRDefault="006E669E">
      <w:pPr>
        <w:spacing w:line="360" w:lineRule="auto"/>
        <w:ind w:firstLineChars="225" w:firstLine="540"/>
        <w:rPr>
          <w:bCs/>
          <w:sz w:val="24"/>
        </w:rPr>
      </w:pPr>
      <w:r>
        <w:rPr>
          <w:rFonts w:hint="eastAsia"/>
          <w:bCs/>
          <w:sz w:val="24"/>
        </w:rPr>
        <w:t>七、实施侧袋机制期间的收益分配</w:t>
      </w:r>
    </w:p>
    <w:p w:rsidR="007C3B1F" w:rsidRDefault="006E669E">
      <w:pPr>
        <w:spacing w:line="360" w:lineRule="auto"/>
        <w:ind w:firstLineChars="225" w:firstLine="540"/>
        <w:rPr>
          <w:bCs/>
          <w:sz w:val="24"/>
        </w:rPr>
      </w:pPr>
      <w:r>
        <w:rPr>
          <w:rFonts w:hint="eastAsia"/>
          <w:bCs/>
          <w:sz w:val="24"/>
        </w:rPr>
        <w:t>本基金实施侧袋机制的，侧袋账户不进行收益分配，详见招募说明书的规定。</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356" w:name="_Toc93226150"/>
      <w:bookmarkStart w:id="357" w:name="_Toc92662708"/>
      <w:bookmarkStart w:id="358" w:name="_Toc141703897"/>
      <w:bookmarkStart w:id="359" w:name="_Toc139991747"/>
      <w:bookmarkStart w:id="360" w:name="_Toc13255"/>
      <w:bookmarkStart w:id="361" w:name="_Toc31736"/>
      <w:bookmarkStart w:id="362" w:name="_Toc21962427"/>
      <w:bookmarkStart w:id="363" w:name="_Toc128310500"/>
      <w:bookmarkStart w:id="364" w:name="_Toc18747"/>
      <w:bookmarkStart w:id="365" w:name="_Toc1043"/>
      <w:bookmarkStart w:id="366" w:name="_Toc21206"/>
      <w:bookmarkStart w:id="367" w:name="_Toc10894"/>
      <w:bookmarkStart w:id="368" w:name="_Toc28961"/>
      <w:bookmarkStart w:id="369" w:name="_Toc29695"/>
      <w:bookmarkStart w:id="370" w:name="_Toc23859"/>
      <w:bookmarkStart w:id="371" w:name="_Toc17499"/>
      <w:bookmarkStart w:id="372" w:name="_Toc1800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6"/>
      <w:bookmarkEnd w:id="357"/>
      <w:r>
        <w:rPr>
          <w:rFonts w:ascii="Times New Roman"/>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一、基金会计政策</w:t>
      </w:r>
    </w:p>
    <w:p w:rsidR="007C3B1F" w:rsidRDefault="006E669E">
      <w:pPr>
        <w:spacing w:line="360" w:lineRule="auto"/>
        <w:ind w:firstLineChars="200" w:firstLine="480"/>
        <w:rPr>
          <w:bCs/>
          <w:sz w:val="24"/>
        </w:rPr>
      </w:pPr>
      <w:r>
        <w:rPr>
          <w:bCs/>
          <w:sz w:val="24"/>
        </w:rPr>
        <w:t>1</w:t>
      </w:r>
      <w:r>
        <w:rPr>
          <w:bCs/>
          <w:sz w:val="24"/>
        </w:rPr>
        <w:t>、基金管理人为本基金的基金会计责任方</w:t>
      </w:r>
      <w:r>
        <w:rPr>
          <w:rFonts w:hint="eastAsia"/>
          <w:bCs/>
          <w:sz w:val="24"/>
        </w:rPr>
        <w:t>，基金托管人承担复核责任</w:t>
      </w:r>
      <w:r>
        <w:rPr>
          <w:bCs/>
          <w:sz w:val="24"/>
        </w:rPr>
        <w:t>；</w:t>
      </w:r>
    </w:p>
    <w:p w:rsidR="007C3B1F" w:rsidRDefault="006E669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7C3B1F" w:rsidRDefault="006E669E">
      <w:pPr>
        <w:spacing w:line="360" w:lineRule="auto"/>
        <w:ind w:firstLineChars="200" w:firstLine="480"/>
        <w:rPr>
          <w:bCs/>
          <w:sz w:val="24"/>
        </w:rPr>
      </w:pPr>
      <w:r>
        <w:rPr>
          <w:bCs/>
          <w:sz w:val="24"/>
        </w:rPr>
        <w:t>3</w:t>
      </w:r>
      <w:r>
        <w:rPr>
          <w:bCs/>
          <w:sz w:val="24"/>
        </w:rPr>
        <w:t>、基金核算以人民币为记账本位币，以人民币元为记账单位；</w:t>
      </w:r>
    </w:p>
    <w:p w:rsidR="007C3B1F" w:rsidRDefault="006E669E">
      <w:pPr>
        <w:spacing w:line="360" w:lineRule="auto"/>
        <w:ind w:firstLineChars="200" w:firstLine="480"/>
        <w:rPr>
          <w:bCs/>
          <w:sz w:val="24"/>
        </w:rPr>
      </w:pPr>
      <w:r>
        <w:rPr>
          <w:bCs/>
          <w:sz w:val="24"/>
        </w:rPr>
        <w:t>4</w:t>
      </w:r>
      <w:r>
        <w:rPr>
          <w:bCs/>
          <w:sz w:val="24"/>
        </w:rPr>
        <w:t>、会计制度执行国家有关会计制度；</w:t>
      </w:r>
    </w:p>
    <w:p w:rsidR="007C3B1F" w:rsidRDefault="006E669E">
      <w:pPr>
        <w:spacing w:line="360" w:lineRule="auto"/>
        <w:ind w:firstLineChars="200" w:firstLine="480"/>
        <w:rPr>
          <w:bCs/>
          <w:sz w:val="24"/>
        </w:rPr>
      </w:pPr>
      <w:r>
        <w:rPr>
          <w:bCs/>
          <w:sz w:val="24"/>
        </w:rPr>
        <w:t>5</w:t>
      </w:r>
      <w:r>
        <w:rPr>
          <w:bCs/>
          <w:sz w:val="24"/>
        </w:rPr>
        <w:t>、本基金独立建账、独立核算；</w:t>
      </w:r>
    </w:p>
    <w:p w:rsidR="007C3B1F" w:rsidRDefault="006E669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7C3B1F" w:rsidRDefault="006E669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7C3B1F" w:rsidRDefault="006E669E">
      <w:pPr>
        <w:spacing w:line="360" w:lineRule="auto"/>
        <w:ind w:firstLineChars="200" w:firstLine="480"/>
        <w:rPr>
          <w:bCs/>
          <w:sz w:val="24"/>
        </w:rPr>
      </w:pPr>
      <w:r>
        <w:rPr>
          <w:bCs/>
          <w:sz w:val="24"/>
        </w:rPr>
        <w:t>二、基金的年度审计</w:t>
      </w:r>
    </w:p>
    <w:p w:rsidR="007C3B1F" w:rsidRDefault="006E669E">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7C3B1F" w:rsidRDefault="006E669E">
      <w:pPr>
        <w:spacing w:line="360" w:lineRule="auto"/>
        <w:ind w:firstLineChars="200" w:firstLine="480"/>
        <w:rPr>
          <w:bCs/>
          <w:sz w:val="24"/>
        </w:rPr>
      </w:pPr>
      <w:r>
        <w:rPr>
          <w:bCs/>
          <w:sz w:val="24"/>
        </w:rPr>
        <w:t>2</w:t>
      </w:r>
      <w:r>
        <w:rPr>
          <w:bCs/>
          <w:sz w:val="24"/>
        </w:rPr>
        <w:t>、会计师事务所更换经办注册会计师，应事先征得基金管理人同意。</w:t>
      </w:r>
    </w:p>
    <w:p w:rsidR="007C3B1F" w:rsidRDefault="006E669E">
      <w:pPr>
        <w:spacing w:line="360" w:lineRule="auto"/>
        <w:ind w:firstLineChars="200" w:firstLine="480"/>
        <w:rPr>
          <w:bCs/>
          <w:sz w:val="24"/>
        </w:rPr>
      </w:pPr>
      <w:r>
        <w:rPr>
          <w:bCs/>
          <w:sz w:val="24"/>
        </w:rPr>
        <w:t>3</w:t>
      </w:r>
      <w:r>
        <w:rPr>
          <w:bCs/>
          <w:sz w:val="24"/>
        </w:rPr>
        <w:t>、</w:t>
      </w:r>
      <w:bookmarkStart w:id="373" w:name="_Hlt4221115"/>
      <w:bookmarkEnd w:id="373"/>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374" w:name="_Toc92662709"/>
      <w:bookmarkStart w:id="375" w:name="_Toc93226151"/>
      <w:bookmarkStart w:id="376" w:name="_Toc21351"/>
      <w:bookmarkStart w:id="377" w:name="_Toc128310501"/>
      <w:bookmarkStart w:id="378" w:name="_Toc3056"/>
      <w:bookmarkStart w:id="379" w:name="_Toc8512"/>
      <w:bookmarkStart w:id="380" w:name="_Toc12028"/>
      <w:bookmarkStart w:id="381" w:name="_Toc1173"/>
      <w:bookmarkStart w:id="382" w:name="_Toc1421"/>
      <w:bookmarkStart w:id="383" w:name="_Toc141703898"/>
      <w:bookmarkStart w:id="384" w:name="_Toc11802"/>
      <w:bookmarkStart w:id="385" w:name="_Toc29289"/>
      <w:bookmarkStart w:id="386" w:name="_Toc139991748"/>
      <w:bookmarkStart w:id="387" w:name="_Toc11049"/>
      <w:bookmarkStart w:id="388" w:name="_Toc193"/>
      <w:bookmarkStart w:id="389" w:name="_Toc31866"/>
      <w:bookmarkStart w:id="390" w:name="_Toc2196242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4"/>
      <w:bookmarkEnd w:id="375"/>
      <w:r>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rsidR="007C3B1F" w:rsidRDefault="006E669E">
      <w:pPr>
        <w:spacing w:line="360" w:lineRule="auto"/>
        <w:ind w:firstLineChars="200" w:firstLine="480"/>
        <w:rPr>
          <w:bCs/>
          <w:sz w:val="24"/>
        </w:rPr>
      </w:pPr>
      <w:r>
        <w:rPr>
          <w:bCs/>
          <w:sz w:val="24"/>
        </w:rPr>
        <w:t>二、信息披露义务人</w:t>
      </w:r>
    </w:p>
    <w:p w:rsidR="007C3B1F" w:rsidRDefault="006E669E">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及其日常机构（如有）等法律、行政法规</w:t>
      </w:r>
      <w:r>
        <w:rPr>
          <w:bCs/>
          <w:sz w:val="24"/>
        </w:rPr>
        <w:t>和中国证监会规定的自然人、法人和</w:t>
      </w:r>
      <w:r>
        <w:rPr>
          <w:rFonts w:hint="eastAsia"/>
          <w:bCs/>
          <w:sz w:val="24"/>
        </w:rPr>
        <w:t>非法人</w:t>
      </w:r>
      <w:r>
        <w:rPr>
          <w:bCs/>
          <w:sz w:val="24"/>
        </w:rPr>
        <w:t>组织。</w:t>
      </w:r>
    </w:p>
    <w:p w:rsidR="007C3B1F" w:rsidRDefault="006E669E">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7C3B1F" w:rsidRDefault="006E669E">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w:t>
      </w:r>
      <w:r>
        <w:rPr>
          <w:bCs/>
          <w:sz w:val="24"/>
        </w:rPr>
        <w:t>网站</w:t>
      </w:r>
      <w:r>
        <w:rPr>
          <w:bCs/>
          <w:sz w:val="24"/>
        </w:rPr>
        <w:t>”</w:t>
      </w:r>
      <w:r>
        <w:rPr>
          <w:bCs/>
          <w:sz w:val="24"/>
        </w:rPr>
        <w:t>）等</w:t>
      </w:r>
      <w:r>
        <w:rPr>
          <w:rFonts w:hint="eastAsia"/>
          <w:bCs/>
          <w:sz w:val="24"/>
        </w:rPr>
        <w:t>媒介</w:t>
      </w:r>
      <w:r>
        <w:rPr>
          <w:bCs/>
          <w:sz w:val="24"/>
        </w:rPr>
        <w:t>披露，并保证基金投资者能够按照基金合同约定的时间和方式查阅或者复制公开披露的信息资料。</w:t>
      </w:r>
    </w:p>
    <w:p w:rsidR="007C3B1F" w:rsidRDefault="006E669E">
      <w:pPr>
        <w:spacing w:line="360" w:lineRule="auto"/>
        <w:ind w:firstLineChars="200" w:firstLine="480"/>
        <w:rPr>
          <w:bCs/>
          <w:sz w:val="24"/>
        </w:rPr>
      </w:pPr>
      <w:r>
        <w:rPr>
          <w:bCs/>
          <w:sz w:val="24"/>
        </w:rPr>
        <w:t>三、本基金信息披露义务人承诺公开披露的基金信息，不得有下列行为：</w:t>
      </w:r>
    </w:p>
    <w:p w:rsidR="007C3B1F" w:rsidRDefault="006E669E">
      <w:pPr>
        <w:spacing w:line="360" w:lineRule="auto"/>
        <w:ind w:firstLineChars="200" w:firstLine="480"/>
        <w:rPr>
          <w:bCs/>
          <w:sz w:val="24"/>
        </w:rPr>
      </w:pPr>
      <w:r>
        <w:rPr>
          <w:bCs/>
          <w:sz w:val="24"/>
        </w:rPr>
        <w:t>1</w:t>
      </w:r>
      <w:r>
        <w:rPr>
          <w:bCs/>
          <w:sz w:val="24"/>
        </w:rPr>
        <w:t>、虚假记载、误导性陈述或者重大遗漏；</w:t>
      </w:r>
    </w:p>
    <w:p w:rsidR="007C3B1F" w:rsidRDefault="006E669E">
      <w:pPr>
        <w:spacing w:line="360" w:lineRule="auto"/>
        <w:ind w:firstLineChars="200" w:firstLine="480"/>
        <w:rPr>
          <w:bCs/>
          <w:sz w:val="24"/>
        </w:rPr>
      </w:pPr>
      <w:r>
        <w:rPr>
          <w:bCs/>
          <w:sz w:val="24"/>
        </w:rPr>
        <w:t>2</w:t>
      </w:r>
      <w:r>
        <w:rPr>
          <w:bCs/>
          <w:sz w:val="24"/>
        </w:rPr>
        <w:t>、对证券</w:t>
      </w:r>
      <w:r>
        <w:rPr>
          <w:rFonts w:hint="eastAsia"/>
          <w:bCs/>
          <w:sz w:val="24"/>
        </w:rPr>
        <w:t>、期货</w:t>
      </w:r>
      <w:r>
        <w:rPr>
          <w:bCs/>
          <w:sz w:val="24"/>
        </w:rPr>
        <w:t>投资业绩进行预测；</w:t>
      </w:r>
    </w:p>
    <w:p w:rsidR="007C3B1F" w:rsidRDefault="006E669E">
      <w:pPr>
        <w:spacing w:line="360" w:lineRule="auto"/>
        <w:ind w:firstLineChars="200" w:firstLine="480"/>
        <w:rPr>
          <w:bCs/>
          <w:sz w:val="24"/>
        </w:rPr>
      </w:pPr>
      <w:r>
        <w:rPr>
          <w:bCs/>
          <w:sz w:val="24"/>
        </w:rPr>
        <w:t>3</w:t>
      </w:r>
      <w:r>
        <w:rPr>
          <w:bCs/>
          <w:sz w:val="24"/>
        </w:rPr>
        <w:t>、违规承诺收益或者承担损失；</w:t>
      </w:r>
    </w:p>
    <w:p w:rsidR="007C3B1F" w:rsidRDefault="006E669E">
      <w:pPr>
        <w:spacing w:line="360" w:lineRule="auto"/>
        <w:ind w:firstLineChars="200" w:firstLine="480"/>
        <w:rPr>
          <w:bCs/>
          <w:sz w:val="24"/>
        </w:rPr>
      </w:pPr>
      <w:r>
        <w:rPr>
          <w:bCs/>
          <w:sz w:val="24"/>
        </w:rPr>
        <w:t>4</w:t>
      </w:r>
      <w:r>
        <w:rPr>
          <w:bCs/>
          <w:sz w:val="24"/>
        </w:rPr>
        <w:t>、诋毁其他基金管理人、基金托管人或者基金销售机构；</w:t>
      </w:r>
    </w:p>
    <w:p w:rsidR="007C3B1F" w:rsidRDefault="006E669E">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7C3B1F" w:rsidRDefault="006E669E">
      <w:pPr>
        <w:spacing w:line="360" w:lineRule="auto"/>
        <w:ind w:firstLineChars="200" w:firstLine="480"/>
        <w:rPr>
          <w:bCs/>
          <w:sz w:val="24"/>
        </w:rPr>
      </w:pPr>
      <w:r>
        <w:rPr>
          <w:bCs/>
          <w:sz w:val="24"/>
        </w:rPr>
        <w:t>6</w:t>
      </w:r>
      <w:r>
        <w:rPr>
          <w:bCs/>
          <w:sz w:val="24"/>
        </w:rPr>
        <w:t>、中国证监会禁止的其他行为。</w:t>
      </w:r>
    </w:p>
    <w:p w:rsidR="007C3B1F" w:rsidRDefault="006E669E">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rsidR="007C3B1F" w:rsidRDefault="006E669E">
      <w:pPr>
        <w:spacing w:line="360" w:lineRule="auto"/>
        <w:ind w:firstLineChars="200" w:firstLine="480"/>
        <w:rPr>
          <w:bCs/>
          <w:sz w:val="24"/>
        </w:rPr>
      </w:pPr>
      <w:r>
        <w:rPr>
          <w:bCs/>
          <w:sz w:val="24"/>
        </w:rPr>
        <w:t>本基金公开披露的信息采用阿拉伯数字；除特别说明外，货币单位为人民币元。</w:t>
      </w:r>
    </w:p>
    <w:p w:rsidR="007C3B1F" w:rsidRDefault="006E669E">
      <w:pPr>
        <w:spacing w:line="360" w:lineRule="auto"/>
        <w:ind w:firstLineChars="200" w:firstLine="480"/>
        <w:rPr>
          <w:bCs/>
          <w:sz w:val="24"/>
        </w:rPr>
      </w:pPr>
      <w:r>
        <w:rPr>
          <w:bCs/>
          <w:sz w:val="24"/>
        </w:rPr>
        <w:lastRenderedPageBreak/>
        <w:t>五、公开披露的基金信息</w:t>
      </w:r>
    </w:p>
    <w:p w:rsidR="007C3B1F" w:rsidRDefault="006E669E">
      <w:pPr>
        <w:spacing w:line="360" w:lineRule="auto"/>
        <w:ind w:firstLineChars="200" w:firstLine="480"/>
        <w:rPr>
          <w:bCs/>
          <w:sz w:val="24"/>
        </w:rPr>
      </w:pPr>
      <w:r>
        <w:rPr>
          <w:bCs/>
          <w:sz w:val="24"/>
        </w:rPr>
        <w:t>公开披露的基金信息包括：</w:t>
      </w:r>
    </w:p>
    <w:p w:rsidR="007C3B1F" w:rsidRDefault="006E669E">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7C3B1F" w:rsidRDefault="006E669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7C3B1F" w:rsidRDefault="006E669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C3B1F" w:rsidRDefault="006E669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7C3B1F" w:rsidRDefault="006E669E">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C3B1F" w:rsidRDefault="006E669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w:t>
      </w:r>
      <w:r>
        <w:rPr>
          <w:bCs/>
          <w:sz w:val="24"/>
        </w:rPr>
        <w:t>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；基金托管人应当同时将基金合同、基金托管协议登载在</w:t>
      </w:r>
      <w:r>
        <w:rPr>
          <w:rFonts w:hint="eastAsia"/>
          <w:bCs/>
          <w:sz w:val="24"/>
        </w:rPr>
        <w:t>规定网站</w:t>
      </w:r>
      <w:r>
        <w:rPr>
          <w:bCs/>
          <w:sz w:val="24"/>
        </w:rPr>
        <w:t>上。</w:t>
      </w:r>
    </w:p>
    <w:p w:rsidR="007C3B1F" w:rsidRDefault="006E669E">
      <w:pPr>
        <w:spacing w:line="360" w:lineRule="auto"/>
        <w:ind w:firstLineChars="200" w:firstLine="480"/>
        <w:rPr>
          <w:bCs/>
          <w:sz w:val="24"/>
        </w:rPr>
      </w:pPr>
      <w:r>
        <w:rPr>
          <w:bCs/>
          <w:sz w:val="24"/>
        </w:rPr>
        <w:t>（二）基金份额发售公告</w:t>
      </w:r>
    </w:p>
    <w:p w:rsidR="007C3B1F" w:rsidRDefault="006E669E">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7C3B1F" w:rsidRDefault="006E669E">
      <w:pPr>
        <w:spacing w:line="360" w:lineRule="auto"/>
        <w:ind w:firstLineChars="200" w:firstLine="480"/>
        <w:rPr>
          <w:bCs/>
          <w:sz w:val="24"/>
        </w:rPr>
      </w:pPr>
      <w:r>
        <w:rPr>
          <w:bCs/>
          <w:sz w:val="24"/>
        </w:rPr>
        <w:lastRenderedPageBreak/>
        <w:t>（三）基金合同生效公告</w:t>
      </w:r>
    </w:p>
    <w:p w:rsidR="007C3B1F" w:rsidRDefault="006E669E">
      <w:pPr>
        <w:spacing w:line="360" w:lineRule="auto"/>
        <w:ind w:firstLineChars="200" w:firstLine="480"/>
        <w:rPr>
          <w:bCs/>
          <w:sz w:val="24"/>
        </w:rPr>
      </w:pPr>
      <w:r>
        <w:rPr>
          <w:bCs/>
          <w:sz w:val="24"/>
        </w:rPr>
        <w:t>基金管理人应当</w:t>
      </w:r>
      <w:r>
        <w:rPr>
          <w:rFonts w:hint="eastAsia"/>
          <w:bCs/>
          <w:sz w:val="24"/>
        </w:rPr>
        <w:t>在收到中国证监会确认文件的次日在规定媒介上登载基金合同生效公告。</w:t>
      </w:r>
    </w:p>
    <w:p w:rsidR="007C3B1F" w:rsidRDefault="006E669E">
      <w:pPr>
        <w:spacing w:line="360" w:lineRule="auto"/>
        <w:ind w:firstLineChars="200" w:firstLine="480"/>
        <w:rPr>
          <w:bCs/>
          <w:sz w:val="24"/>
        </w:rPr>
      </w:pPr>
      <w:r>
        <w:rPr>
          <w:bCs/>
          <w:sz w:val="24"/>
        </w:rPr>
        <w:t>（四）基金净值信息</w:t>
      </w:r>
    </w:p>
    <w:p w:rsidR="007C3B1F" w:rsidRDefault="006E669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在规定网站披露一次基金份额净值和基金份额累计净值。</w:t>
      </w:r>
    </w:p>
    <w:p w:rsidR="007C3B1F" w:rsidRDefault="006E669E">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规定网站</w:t>
      </w:r>
      <w:r>
        <w:rPr>
          <w:bCs/>
          <w:sz w:val="24"/>
        </w:rPr>
        <w:t>、基金</w:t>
      </w:r>
      <w:r>
        <w:rPr>
          <w:rFonts w:hint="eastAsia"/>
          <w:bCs/>
          <w:sz w:val="24"/>
        </w:rPr>
        <w:t>销售机构网站</w:t>
      </w:r>
      <w:r>
        <w:rPr>
          <w:bCs/>
          <w:sz w:val="24"/>
        </w:rPr>
        <w:t>或营业</w:t>
      </w:r>
      <w:r>
        <w:rPr>
          <w:rFonts w:hint="eastAsia"/>
          <w:bCs/>
          <w:sz w:val="24"/>
        </w:rPr>
        <w:t>网点</w:t>
      </w:r>
      <w:r>
        <w:rPr>
          <w:bCs/>
          <w:sz w:val="24"/>
        </w:rPr>
        <w:t>披露开放日的</w:t>
      </w:r>
      <w:r>
        <w:rPr>
          <w:rFonts w:hint="eastAsia"/>
          <w:bCs/>
          <w:sz w:val="24"/>
        </w:rPr>
        <w:t>各类</w:t>
      </w:r>
      <w:r>
        <w:rPr>
          <w:bCs/>
          <w:sz w:val="24"/>
        </w:rPr>
        <w:t>基金份额净值和</w:t>
      </w:r>
      <w:r>
        <w:rPr>
          <w:rFonts w:hint="eastAsia"/>
          <w:bCs/>
          <w:sz w:val="24"/>
        </w:rPr>
        <w:t>各类</w:t>
      </w:r>
      <w:r>
        <w:rPr>
          <w:bCs/>
          <w:sz w:val="24"/>
        </w:rPr>
        <w:t>基金份额累计净值。</w:t>
      </w:r>
    </w:p>
    <w:p w:rsidR="007C3B1F" w:rsidRDefault="006E669E">
      <w:pPr>
        <w:spacing w:line="360" w:lineRule="auto"/>
        <w:ind w:firstLineChars="200" w:firstLine="480"/>
        <w:rPr>
          <w:bCs/>
          <w:sz w:val="24"/>
        </w:rPr>
      </w:pPr>
      <w:r>
        <w:rPr>
          <w:rFonts w:hint="eastAsia"/>
          <w:bCs/>
          <w:sz w:val="24"/>
        </w:rPr>
        <w:t>基金管理人应在不晚于半年度和年度最后一日的次日，在规定网站披露半年度和年度最后一日的各类基金份额净值和各类基金份额累计净值。</w:t>
      </w:r>
    </w:p>
    <w:p w:rsidR="007C3B1F" w:rsidRDefault="006E669E">
      <w:pPr>
        <w:spacing w:line="360" w:lineRule="auto"/>
        <w:ind w:firstLineChars="200" w:firstLine="480"/>
        <w:rPr>
          <w:bCs/>
          <w:sz w:val="24"/>
        </w:rPr>
      </w:pPr>
      <w:r>
        <w:rPr>
          <w:bCs/>
          <w:sz w:val="24"/>
        </w:rPr>
        <w:t>（五）基金份额申购、赎回价格</w:t>
      </w:r>
    </w:p>
    <w:p w:rsidR="007C3B1F" w:rsidRDefault="006E669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rsidR="007C3B1F" w:rsidRDefault="006E669E">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7C3B1F" w:rsidRDefault="006E669E">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上，并</w:t>
      </w:r>
      <w:r>
        <w:rPr>
          <w:rFonts w:hint="eastAsia"/>
          <w:bCs/>
          <w:sz w:val="24"/>
        </w:rPr>
        <w:t>将年度报告提示性公告登载在规定报刊上。基金年度报告中的财务会计报告应当经过符合《中华人民共和国证券法》规定的会计师事务所审计。</w:t>
      </w:r>
    </w:p>
    <w:p w:rsidR="007C3B1F" w:rsidRDefault="006E669E">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中期报告登载在规定网站上，并将中期报告提示性公告登载在规定报刊上。</w:t>
      </w:r>
    </w:p>
    <w:p w:rsidR="007C3B1F" w:rsidRDefault="006E669E">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将季度报告登载在规定网站上，并将季度报告提示性公告登载在规定报刊上</w:t>
      </w:r>
      <w:r>
        <w:rPr>
          <w:bCs/>
          <w:sz w:val="24"/>
        </w:rPr>
        <w:t>。</w:t>
      </w:r>
    </w:p>
    <w:p w:rsidR="007C3B1F" w:rsidRDefault="006E669E">
      <w:pPr>
        <w:spacing w:line="360" w:lineRule="auto"/>
        <w:ind w:firstLineChars="200" w:firstLine="480"/>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7C3B1F" w:rsidRDefault="006E669E">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w:t>
      </w:r>
      <w:r>
        <w:rPr>
          <w:bCs/>
          <w:sz w:val="24"/>
        </w:rPr>
        <w:lastRenderedPageBreak/>
        <w:t>期内持有份额变化情况及本基金的特有风险，中国证监会认定的特殊情形除外。</w:t>
      </w:r>
    </w:p>
    <w:p w:rsidR="007C3B1F" w:rsidRDefault="006E669E">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rsidR="007C3B1F" w:rsidRDefault="006E669E">
      <w:pPr>
        <w:spacing w:line="360" w:lineRule="auto"/>
        <w:ind w:firstLineChars="200" w:firstLine="480"/>
        <w:rPr>
          <w:bCs/>
          <w:sz w:val="24"/>
        </w:rPr>
      </w:pPr>
      <w:r>
        <w:rPr>
          <w:bCs/>
          <w:sz w:val="24"/>
        </w:rPr>
        <w:t>（七）临时报告</w:t>
      </w:r>
    </w:p>
    <w:p w:rsidR="007C3B1F" w:rsidRDefault="006E669E">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rsidR="007C3B1F" w:rsidRDefault="006E669E">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7C3B1F" w:rsidRDefault="006E669E">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7C3B1F" w:rsidRDefault="006E669E">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rsidR="007C3B1F" w:rsidRDefault="006E669E">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rsidR="007C3B1F" w:rsidRDefault="006E669E">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7C3B1F" w:rsidRDefault="006E669E">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rsidR="007C3B1F" w:rsidRDefault="006E669E">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rsidR="007C3B1F" w:rsidRDefault="006E669E">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w:t>
      </w:r>
      <w:r>
        <w:rPr>
          <w:bCs/>
          <w:sz w:val="24"/>
        </w:rPr>
        <w:t>股东</w:t>
      </w:r>
      <w:r>
        <w:rPr>
          <w:rFonts w:hint="eastAsia"/>
          <w:bCs/>
          <w:sz w:val="24"/>
        </w:rPr>
        <w:t>、基金管理人的实际控制人变更</w:t>
      </w:r>
      <w:r>
        <w:rPr>
          <w:bCs/>
          <w:sz w:val="24"/>
        </w:rPr>
        <w:t>；</w:t>
      </w:r>
    </w:p>
    <w:p w:rsidR="007C3B1F" w:rsidRDefault="006E669E">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7C3B1F" w:rsidRDefault="006E669E">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rsidR="007C3B1F" w:rsidRDefault="006E669E">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7C3B1F" w:rsidRDefault="006E669E">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7C3B1F" w:rsidRDefault="006E669E">
      <w:pPr>
        <w:spacing w:line="360" w:lineRule="auto"/>
        <w:ind w:firstLineChars="200" w:firstLine="480"/>
        <w:rPr>
          <w:bCs/>
          <w:sz w:val="24"/>
        </w:rPr>
      </w:pPr>
      <w:r>
        <w:rPr>
          <w:bCs/>
          <w:sz w:val="24"/>
        </w:rPr>
        <w:t>12</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其专门基金托管部门负责人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rsidR="007C3B1F" w:rsidRDefault="006E669E">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实际控制人或者与其有重大利害关系的公司发行的证券或者承销期内承销的证券，或者从事其他重大关联交易事项，中国证监会另有规定的情形除外；</w:t>
      </w:r>
    </w:p>
    <w:p w:rsidR="007C3B1F" w:rsidRDefault="006E669E">
      <w:pPr>
        <w:spacing w:line="360" w:lineRule="auto"/>
        <w:ind w:firstLineChars="200" w:firstLine="480"/>
        <w:rPr>
          <w:bCs/>
          <w:sz w:val="24"/>
        </w:rPr>
      </w:pPr>
      <w:r>
        <w:rPr>
          <w:bCs/>
          <w:sz w:val="24"/>
        </w:rPr>
        <w:t>14</w:t>
      </w:r>
      <w:r>
        <w:rPr>
          <w:bCs/>
          <w:sz w:val="24"/>
        </w:rPr>
        <w:t>、基金收益分配事项；</w:t>
      </w:r>
    </w:p>
    <w:p w:rsidR="007C3B1F" w:rsidRDefault="006E669E">
      <w:pPr>
        <w:spacing w:line="360" w:lineRule="auto"/>
        <w:ind w:firstLineChars="200" w:firstLine="480"/>
        <w:rPr>
          <w:bCs/>
          <w:sz w:val="24"/>
        </w:rPr>
      </w:pPr>
      <w:r>
        <w:rPr>
          <w:bCs/>
          <w:sz w:val="24"/>
        </w:rPr>
        <w:t>15</w:t>
      </w:r>
      <w:r>
        <w:rPr>
          <w:bCs/>
          <w:sz w:val="24"/>
        </w:rPr>
        <w:t>、</w:t>
      </w:r>
      <w:r>
        <w:rPr>
          <w:rFonts w:hint="eastAsia"/>
          <w:bCs/>
          <w:sz w:val="24"/>
        </w:rPr>
        <w:t>管理费、托管费、申购费、赎回费、销售服务费等费用计提标准、计提方式和费率发生变更</w:t>
      </w:r>
      <w:r>
        <w:rPr>
          <w:bCs/>
          <w:sz w:val="24"/>
        </w:rPr>
        <w:t>；</w:t>
      </w:r>
    </w:p>
    <w:p w:rsidR="007C3B1F" w:rsidRDefault="006E669E">
      <w:pPr>
        <w:spacing w:line="360" w:lineRule="auto"/>
        <w:ind w:firstLineChars="200" w:firstLine="480"/>
        <w:rPr>
          <w:bCs/>
          <w:sz w:val="24"/>
        </w:rPr>
      </w:pPr>
      <w:r>
        <w:rPr>
          <w:bCs/>
          <w:sz w:val="24"/>
        </w:rPr>
        <w:t>16</w:t>
      </w:r>
      <w:r>
        <w:rPr>
          <w:bCs/>
          <w:sz w:val="24"/>
        </w:rPr>
        <w:t>、</w:t>
      </w:r>
      <w:r>
        <w:rPr>
          <w:rFonts w:hint="eastAsia"/>
          <w:bCs/>
          <w:sz w:val="24"/>
        </w:rPr>
        <w:t>某一类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rsidR="007C3B1F" w:rsidRDefault="006E669E">
      <w:pPr>
        <w:spacing w:line="360" w:lineRule="auto"/>
        <w:ind w:firstLineChars="200" w:firstLine="480"/>
        <w:rPr>
          <w:bCs/>
          <w:sz w:val="24"/>
        </w:rPr>
      </w:pPr>
      <w:r>
        <w:rPr>
          <w:rFonts w:hint="eastAsia"/>
          <w:bCs/>
          <w:sz w:val="24"/>
        </w:rPr>
        <w:t>17</w:t>
      </w:r>
      <w:r>
        <w:rPr>
          <w:rFonts w:hint="eastAsia"/>
          <w:bCs/>
          <w:sz w:val="24"/>
        </w:rPr>
        <w:t>、本基金开始办理申购、赎回；</w:t>
      </w:r>
    </w:p>
    <w:p w:rsidR="007C3B1F" w:rsidRDefault="006E669E">
      <w:pPr>
        <w:spacing w:line="360" w:lineRule="auto"/>
        <w:ind w:firstLineChars="200" w:firstLine="480"/>
        <w:rPr>
          <w:bCs/>
          <w:sz w:val="24"/>
        </w:rPr>
      </w:pPr>
      <w:r>
        <w:rPr>
          <w:rFonts w:hint="eastAsia"/>
          <w:bCs/>
          <w:sz w:val="24"/>
        </w:rPr>
        <w:t>18</w:t>
      </w:r>
      <w:r>
        <w:rPr>
          <w:rFonts w:hint="eastAsia"/>
          <w:bCs/>
          <w:sz w:val="24"/>
        </w:rPr>
        <w:t>、本基金暂停接受申购、赎回申请或重新接受申购、赎回申请；</w:t>
      </w:r>
    </w:p>
    <w:p w:rsidR="007C3B1F" w:rsidRDefault="006E669E">
      <w:pPr>
        <w:spacing w:line="360" w:lineRule="auto"/>
        <w:ind w:firstLineChars="200" w:firstLine="480"/>
        <w:rPr>
          <w:bCs/>
          <w:sz w:val="24"/>
        </w:rPr>
      </w:pPr>
      <w:r>
        <w:rPr>
          <w:bCs/>
          <w:sz w:val="24"/>
        </w:rPr>
        <w:t>19</w:t>
      </w:r>
      <w:r>
        <w:rPr>
          <w:rFonts w:hint="eastAsia"/>
          <w:bCs/>
          <w:sz w:val="24"/>
        </w:rPr>
        <w:t>、调整基金份额类别的设置；</w:t>
      </w:r>
    </w:p>
    <w:p w:rsidR="007C3B1F" w:rsidRDefault="006E669E">
      <w:pPr>
        <w:spacing w:line="360" w:lineRule="auto"/>
        <w:ind w:firstLineChars="200" w:firstLine="480"/>
        <w:rPr>
          <w:bCs/>
          <w:sz w:val="24"/>
        </w:rPr>
      </w:pPr>
      <w:r>
        <w:rPr>
          <w:rFonts w:hint="eastAsia"/>
          <w:bCs/>
          <w:sz w:val="24"/>
        </w:rPr>
        <w:t>2</w:t>
      </w:r>
      <w:r>
        <w:rPr>
          <w:bCs/>
          <w:sz w:val="24"/>
        </w:rPr>
        <w:t>0</w:t>
      </w:r>
      <w:r>
        <w:rPr>
          <w:rFonts w:hint="eastAsia"/>
          <w:bCs/>
          <w:sz w:val="24"/>
        </w:rPr>
        <w:t>、基金推出新业务或服务；</w:t>
      </w:r>
    </w:p>
    <w:p w:rsidR="007C3B1F" w:rsidRDefault="006E669E">
      <w:pPr>
        <w:spacing w:line="360" w:lineRule="auto"/>
        <w:ind w:firstLineChars="200" w:firstLine="480"/>
        <w:rPr>
          <w:bCs/>
          <w:sz w:val="24"/>
        </w:rPr>
      </w:pPr>
      <w:r>
        <w:rPr>
          <w:bCs/>
          <w:sz w:val="24"/>
        </w:rPr>
        <w:t>2</w:t>
      </w:r>
      <w:r>
        <w:rPr>
          <w:rFonts w:hint="eastAsia"/>
          <w:bCs/>
          <w:sz w:val="24"/>
        </w:rPr>
        <w:t>1</w:t>
      </w:r>
      <w:r>
        <w:rPr>
          <w:bCs/>
          <w:sz w:val="24"/>
        </w:rPr>
        <w:t>、本基金发生巨额赎回并延期</w:t>
      </w:r>
      <w:r>
        <w:rPr>
          <w:rFonts w:hint="eastAsia"/>
          <w:bCs/>
          <w:sz w:val="24"/>
        </w:rPr>
        <w:t>办理</w:t>
      </w:r>
      <w:r>
        <w:rPr>
          <w:bCs/>
          <w:sz w:val="24"/>
        </w:rPr>
        <w:t>；</w:t>
      </w:r>
    </w:p>
    <w:p w:rsidR="007C3B1F" w:rsidRDefault="006E669E">
      <w:pPr>
        <w:spacing w:line="360" w:lineRule="auto"/>
        <w:ind w:firstLineChars="200" w:firstLine="480"/>
        <w:rPr>
          <w:bCs/>
          <w:sz w:val="24"/>
        </w:rPr>
      </w:pPr>
      <w:r>
        <w:rPr>
          <w:bCs/>
          <w:sz w:val="24"/>
        </w:rPr>
        <w:t>2</w:t>
      </w:r>
      <w:r>
        <w:rPr>
          <w:rFonts w:hint="eastAsia"/>
          <w:bCs/>
          <w:sz w:val="24"/>
        </w:rPr>
        <w:t>2</w:t>
      </w:r>
      <w:r>
        <w:rPr>
          <w:bCs/>
          <w:sz w:val="24"/>
        </w:rPr>
        <w:t>、本基金连续发生巨额赎回并暂停接受赎回申请或延缓支付赎回款项；</w:t>
      </w:r>
    </w:p>
    <w:p w:rsidR="007C3B1F" w:rsidRDefault="006E669E">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rsidR="007C3B1F" w:rsidRDefault="006E669E">
      <w:pPr>
        <w:spacing w:line="360" w:lineRule="auto"/>
        <w:ind w:firstLineChars="200" w:firstLine="480"/>
        <w:rPr>
          <w:bCs/>
          <w:sz w:val="24"/>
        </w:rPr>
      </w:pPr>
      <w:r>
        <w:rPr>
          <w:bCs/>
          <w:sz w:val="24"/>
        </w:rPr>
        <w:t>2</w:t>
      </w:r>
      <w:r>
        <w:rPr>
          <w:rFonts w:hint="eastAsia"/>
          <w:bCs/>
          <w:sz w:val="24"/>
        </w:rPr>
        <w:t>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万元的情形；</w:t>
      </w:r>
    </w:p>
    <w:p w:rsidR="007C3B1F" w:rsidRDefault="006E669E">
      <w:pPr>
        <w:spacing w:line="360" w:lineRule="auto"/>
        <w:ind w:firstLineChars="200" w:firstLine="480"/>
        <w:rPr>
          <w:bCs/>
          <w:sz w:val="24"/>
        </w:rPr>
      </w:pPr>
      <w:r>
        <w:rPr>
          <w:bCs/>
          <w:sz w:val="24"/>
        </w:rPr>
        <w:t>2</w:t>
      </w:r>
      <w:r>
        <w:rPr>
          <w:rFonts w:hint="eastAsia"/>
          <w:bCs/>
          <w:sz w:val="24"/>
        </w:rPr>
        <w:t>5</w:t>
      </w:r>
      <w:r>
        <w:rPr>
          <w:rFonts w:hint="eastAsia"/>
          <w:bCs/>
          <w:sz w:val="24"/>
        </w:rPr>
        <w:t>、发生涉及基金申购、赎回事项调整或潜在影响投资者赎回等重大事项时；</w:t>
      </w:r>
    </w:p>
    <w:p w:rsidR="007C3B1F" w:rsidRDefault="006E669E">
      <w:pPr>
        <w:spacing w:line="360" w:lineRule="auto"/>
        <w:ind w:firstLineChars="200" w:firstLine="480"/>
        <w:rPr>
          <w:bCs/>
          <w:sz w:val="24"/>
        </w:rPr>
      </w:pPr>
      <w:r>
        <w:rPr>
          <w:rFonts w:hint="eastAsia"/>
          <w:bCs/>
          <w:sz w:val="24"/>
        </w:rPr>
        <w:t>26</w:t>
      </w:r>
      <w:r>
        <w:rPr>
          <w:rFonts w:hint="eastAsia"/>
          <w:bCs/>
          <w:sz w:val="24"/>
        </w:rPr>
        <w:t>、基金信息披露义务人认为可能对基金份额持有人权益或者基金份额的价格产生重大影响的其他事项或中国证监会规定的其他事项。</w:t>
      </w:r>
    </w:p>
    <w:p w:rsidR="007C3B1F" w:rsidRDefault="006E669E">
      <w:pPr>
        <w:spacing w:line="360" w:lineRule="auto"/>
        <w:ind w:firstLineChars="200" w:firstLine="480"/>
        <w:rPr>
          <w:bCs/>
          <w:sz w:val="24"/>
        </w:rPr>
      </w:pPr>
      <w:r>
        <w:rPr>
          <w:bCs/>
          <w:sz w:val="24"/>
        </w:rPr>
        <w:t>（八）澄清公告</w:t>
      </w:r>
    </w:p>
    <w:p w:rsidR="007C3B1F" w:rsidRDefault="006E669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相关信息披露义务人知悉后应当立即对该消息进行公开澄清，并将有关情况立即报告中国证监会。</w:t>
      </w:r>
    </w:p>
    <w:p w:rsidR="007C3B1F" w:rsidRDefault="006E669E">
      <w:pPr>
        <w:spacing w:line="360" w:lineRule="auto"/>
        <w:ind w:firstLineChars="200" w:firstLine="480"/>
        <w:rPr>
          <w:bCs/>
          <w:sz w:val="24"/>
        </w:rPr>
      </w:pPr>
      <w:r>
        <w:rPr>
          <w:rFonts w:hint="eastAsia"/>
          <w:bCs/>
          <w:sz w:val="24"/>
        </w:rPr>
        <w:t>（九）清算报告</w:t>
      </w:r>
    </w:p>
    <w:p w:rsidR="007C3B1F" w:rsidRDefault="006E669E">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7C3B1F" w:rsidRDefault="006E669E">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7C3B1F" w:rsidRDefault="006E669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7C3B1F" w:rsidRDefault="006E669E">
      <w:pPr>
        <w:spacing w:line="360" w:lineRule="auto"/>
        <w:ind w:firstLineChars="200" w:firstLine="480"/>
        <w:rPr>
          <w:bCs/>
          <w:sz w:val="24"/>
        </w:rPr>
      </w:pPr>
      <w:r>
        <w:rPr>
          <w:rFonts w:hint="eastAsia"/>
          <w:bCs/>
          <w:sz w:val="24"/>
        </w:rPr>
        <w:lastRenderedPageBreak/>
        <w:t>（十一）实施侧袋机制期间的信息披露</w:t>
      </w:r>
    </w:p>
    <w:p w:rsidR="007C3B1F" w:rsidRDefault="006E669E">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7C3B1F" w:rsidRDefault="006E669E">
      <w:pPr>
        <w:spacing w:line="360" w:lineRule="auto"/>
        <w:ind w:firstLineChars="200" w:firstLine="480"/>
        <w:rPr>
          <w:bCs/>
          <w:sz w:val="24"/>
        </w:rPr>
      </w:pPr>
      <w:r>
        <w:rPr>
          <w:rFonts w:hint="eastAsia"/>
          <w:bCs/>
          <w:sz w:val="24"/>
        </w:rPr>
        <w:t>（十</w:t>
      </w:r>
      <w:r>
        <w:rPr>
          <w:bCs/>
          <w:sz w:val="24"/>
        </w:rPr>
        <w:t>二</w:t>
      </w:r>
      <w:r>
        <w:rPr>
          <w:rFonts w:hint="eastAsia"/>
          <w:bCs/>
          <w:sz w:val="24"/>
        </w:rPr>
        <w:t>）</w:t>
      </w:r>
      <w:r>
        <w:rPr>
          <w:bCs/>
          <w:sz w:val="24"/>
        </w:rPr>
        <w:t>中国证监会规定的其他信息</w:t>
      </w:r>
    </w:p>
    <w:p w:rsidR="007C3B1F" w:rsidRDefault="006E669E">
      <w:pPr>
        <w:spacing w:line="360" w:lineRule="auto"/>
        <w:ind w:firstLineChars="200" w:firstLine="480"/>
        <w:rPr>
          <w:bCs/>
          <w:sz w:val="24"/>
        </w:rPr>
      </w:pPr>
      <w:r>
        <w:rPr>
          <w:rFonts w:hint="eastAsia"/>
          <w:bCs/>
          <w:sz w:val="24"/>
        </w:rPr>
        <w:t>1</w:t>
      </w:r>
      <w:r>
        <w:rPr>
          <w:rFonts w:hint="eastAsia"/>
          <w:bCs/>
          <w:sz w:val="24"/>
        </w:rPr>
        <w:t>、投资资产支持证券信息披露</w:t>
      </w:r>
    </w:p>
    <w:p w:rsidR="007C3B1F" w:rsidRDefault="006E669E">
      <w:pPr>
        <w:spacing w:line="360" w:lineRule="auto"/>
        <w:ind w:firstLineChars="200" w:firstLine="480"/>
        <w:rPr>
          <w:bCs/>
          <w:sz w:val="24"/>
        </w:rPr>
      </w:pPr>
      <w:r>
        <w:rPr>
          <w:rFonts w:hint="eastAsia"/>
          <w:bCs/>
          <w:sz w:val="24"/>
        </w:rPr>
        <w:t>基金管理人应在基金</w:t>
      </w:r>
      <w:r>
        <w:rPr>
          <w:bCs/>
          <w:sz w:val="24"/>
        </w:rPr>
        <w:t>年度报告</w:t>
      </w:r>
      <w:r>
        <w:rPr>
          <w:rFonts w:hint="eastAsia"/>
          <w:bCs/>
          <w:sz w:val="24"/>
        </w:rPr>
        <w:t>及中期报告中披露其持有的资产支持证券总额、资产支持证券市值占基金净资产的比例和报告期内所有的资产支持证券明细。</w:t>
      </w:r>
    </w:p>
    <w:p w:rsidR="007C3B1F" w:rsidRDefault="006E669E">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7C3B1F" w:rsidRDefault="006E669E">
      <w:pPr>
        <w:spacing w:line="360" w:lineRule="auto"/>
        <w:ind w:firstLineChars="200" w:firstLine="480"/>
        <w:rPr>
          <w:bCs/>
          <w:sz w:val="24"/>
        </w:rPr>
      </w:pPr>
      <w:r>
        <w:rPr>
          <w:rFonts w:hint="eastAsia"/>
          <w:bCs/>
          <w:sz w:val="24"/>
        </w:rPr>
        <w:t>2</w:t>
      </w:r>
      <w:r>
        <w:rPr>
          <w:rFonts w:hint="eastAsia"/>
          <w:bCs/>
          <w:sz w:val="24"/>
        </w:rPr>
        <w:t>、投资于股指期货、国债期货的信息披露</w:t>
      </w:r>
    </w:p>
    <w:p w:rsidR="007C3B1F" w:rsidRDefault="006E669E">
      <w:pPr>
        <w:spacing w:line="360" w:lineRule="auto"/>
        <w:ind w:firstLineChars="200" w:firstLine="480"/>
        <w:rPr>
          <w:bCs/>
          <w:sz w:val="24"/>
        </w:rPr>
      </w:pPr>
      <w:r>
        <w:rPr>
          <w:rFonts w:hint="eastAsia"/>
          <w:bCs/>
          <w:sz w:val="24"/>
        </w:rPr>
        <w:t>基金管理人应在季度报告、</w:t>
      </w:r>
      <w:r>
        <w:rPr>
          <w:bCs/>
          <w:sz w:val="24"/>
        </w:rPr>
        <w:t>中期</w:t>
      </w:r>
      <w:r>
        <w:rPr>
          <w:rFonts w:hint="eastAsia"/>
          <w:bCs/>
          <w:sz w:val="24"/>
        </w:rPr>
        <w:t>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rsidR="007C3B1F" w:rsidRDefault="006E669E">
      <w:pPr>
        <w:spacing w:line="360" w:lineRule="auto"/>
        <w:ind w:firstLineChars="200" w:firstLine="480"/>
        <w:rPr>
          <w:bCs/>
          <w:sz w:val="24"/>
        </w:rPr>
      </w:pPr>
      <w:r>
        <w:rPr>
          <w:rFonts w:hint="eastAsia"/>
          <w:bCs/>
          <w:sz w:val="24"/>
        </w:rPr>
        <w:t>3</w:t>
      </w:r>
      <w:r>
        <w:rPr>
          <w:rFonts w:hint="eastAsia"/>
          <w:bCs/>
          <w:sz w:val="24"/>
        </w:rPr>
        <w:t>、参与港股通交易的信息披露</w:t>
      </w:r>
    </w:p>
    <w:p w:rsidR="007C3B1F" w:rsidRDefault="006E669E">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基金管理人应在季度报告、中期报告、年度报告等定期报告和招募说明书（更新）等文件中披露参与港股通交易的相关情况。</w:t>
      </w:r>
    </w:p>
    <w:p w:rsidR="007C3B1F" w:rsidRDefault="006E669E">
      <w:pPr>
        <w:spacing w:line="360" w:lineRule="auto"/>
        <w:ind w:firstLineChars="200" w:firstLine="480"/>
        <w:rPr>
          <w:bCs/>
          <w:sz w:val="24"/>
        </w:rPr>
      </w:pPr>
      <w:r>
        <w:rPr>
          <w:rFonts w:hint="eastAsia"/>
          <w:bCs/>
          <w:sz w:val="24"/>
        </w:rPr>
        <w:t>4</w:t>
      </w:r>
      <w:r>
        <w:rPr>
          <w:rFonts w:hint="eastAsia"/>
          <w:bCs/>
          <w:sz w:val="24"/>
        </w:rPr>
        <w:t>、本基金投资存托凭证的信息披露依照境内上市交易的股票执行。</w:t>
      </w:r>
    </w:p>
    <w:p w:rsidR="007C3B1F" w:rsidRDefault="006E669E">
      <w:pPr>
        <w:spacing w:line="360" w:lineRule="auto"/>
        <w:ind w:firstLineChars="200" w:firstLine="480"/>
        <w:rPr>
          <w:bCs/>
          <w:sz w:val="24"/>
        </w:rPr>
      </w:pPr>
      <w:r>
        <w:rPr>
          <w:rFonts w:hint="eastAsia"/>
          <w:bCs/>
          <w:sz w:val="24"/>
        </w:rPr>
        <w:t>当相关法律法规关于上述信息披露的规定发生变化时，基金管理人将按最新规定进行信息披露</w:t>
      </w:r>
      <w:r>
        <w:rPr>
          <w:bCs/>
          <w:sz w:val="24"/>
        </w:rPr>
        <w:t>。</w:t>
      </w:r>
    </w:p>
    <w:p w:rsidR="007C3B1F" w:rsidRDefault="006E669E">
      <w:pPr>
        <w:spacing w:line="360" w:lineRule="auto"/>
        <w:ind w:firstLineChars="200" w:firstLine="480"/>
        <w:rPr>
          <w:bCs/>
          <w:sz w:val="24"/>
        </w:rPr>
      </w:pPr>
      <w:r>
        <w:rPr>
          <w:bCs/>
          <w:sz w:val="24"/>
        </w:rPr>
        <w:t>六、信息披露事务管理</w:t>
      </w:r>
    </w:p>
    <w:p w:rsidR="007C3B1F" w:rsidRDefault="006E669E">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7C3B1F" w:rsidRDefault="006E669E">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7C3B1F" w:rsidRDefault="006E669E">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w:t>
      </w:r>
      <w:r>
        <w:rPr>
          <w:rFonts w:hint="eastAsia"/>
          <w:bCs/>
          <w:sz w:val="24"/>
        </w:rPr>
        <w:t>价格</w:t>
      </w:r>
      <w:r>
        <w:rPr>
          <w:bCs/>
          <w:sz w:val="24"/>
        </w:rPr>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w:t>
      </w:r>
      <w:r>
        <w:rPr>
          <w:bCs/>
          <w:sz w:val="24"/>
        </w:rPr>
        <w:lastRenderedPageBreak/>
        <w:t>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rsidR="007C3B1F" w:rsidRDefault="006E669E">
      <w:pPr>
        <w:spacing w:line="360" w:lineRule="auto"/>
        <w:ind w:firstLineChars="200" w:firstLine="480"/>
        <w:rPr>
          <w:bCs/>
          <w:sz w:val="24"/>
        </w:rPr>
      </w:pPr>
      <w:r>
        <w:rPr>
          <w:bCs/>
          <w:sz w:val="24"/>
        </w:rPr>
        <w:t>基金管理人、基金托管人应当在</w:t>
      </w:r>
      <w:r>
        <w:rPr>
          <w:rFonts w:hint="eastAsia"/>
          <w:bCs/>
          <w:sz w:val="24"/>
        </w:rPr>
        <w:t>规定报刊中选择一家报刊披露本基金的信息。基金管理人、基金托管人应当向中国证监会基金电子披露网站报送拟披露的基金信息，并保证相关报送信息的真实、准确、完整、及时。</w:t>
      </w:r>
    </w:p>
    <w:p w:rsidR="007C3B1F" w:rsidRDefault="006E669E">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7C3B1F" w:rsidRDefault="006E669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C3B1F" w:rsidRDefault="006E669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7C3B1F" w:rsidRDefault="006E669E">
      <w:pPr>
        <w:spacing w:line="360" w:lineRule="auto"/>
        <w:ind w:firstLineChars="200" w:firstLine="480"/>
        <w:rPr>
          <w:bCs/>
          <w:sz w:val="24"/>
        </w:rPr>
      </w:pPr>
      <w:r>
        <w:rPr>
          <w:rFonts w:hint="eastAsia"/>
          <w:bCs/>
          <w:sz w:val="24"/>
        </w:rPr>
        <w:t>七、暂停或延迟信息披露的情形</w:t>
      </w:r>
    </w:p>
    <w:p w:rsidR="007C3B1F" w:rsidRDefault="006E669E">
      <w:pPr>
        <w:spacing w:line="360" w:lineRule="auto"/>
        <w:ind w:firstLineChars="200" w:firstLine="480"/>
        <w:rPr>
          <w:bCs/>
          <w:sz w:val="24"/>
        </w:rPr>
      </w:pPr>
      <w:r>
        <w:rPr>
          <w:rFonts w:hint="eastAsia"/>
          <w:bCs/>
          <w:sz w:val="24"/>
        </w:rPr>
        <w:t>当出现下述情况时，基金管理人和基金托管人可暂停或延迟披露基金相关信息：</w:t>
      </w:r>
    </w:p>
    <w:p w:rsidR="007C3B1F" w:rsidRDefault="006E669E">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、基金投资所涉及的证券、期货交易市场遇法定节假日或因其他原因暂停交易时；</w:t>
      </w:r>
    </w:p>
    <w:p w:rsidR="007C3B1F" w:rsidRDefault="006E669E">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、因不可抗力致使基金管理人、基金托管人无法准确评估基金资产价值或无法进行信息披露时；</w:t>
      </w:r>
    </w:p>
    <w:p w:rsidR="007C3B1F" w:rsidRDefault="006E669E">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以上的，经与基金托管人协商确认后暂停估值的；</w:t>
      </w:r>
    </w:p>
    <w:p w:rsidR="007C3B1F" w:rsidRDefault="006E669E">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7C3B1F" w:rsidRDefault="006E669E">
      <w:pPr>
        <w:spacing w:line="360" w:lineRule="auto"/>
        <w:ind w:firstLineChars="200" w:firstLine="480"/>
        <w:rPr>
          <w:bCs/>
          <w:sz w:val="24"/>
        </w:rPr>
      </w:pPr>
      <w:r>
        <w:rPr>
          <w:rFonts w:hint="eastAsia"/>
          <w:bCs/>
          <w:sz w:val="24"/>
        </w:rPr>
        <w:t>八</w:t>
      </w:r>
      <w:r>
        <w:rPr>
          <w:bCs/>
          <w:sz w:val="24"/>
        </w:rPr>
        <w:t>、信息披露文件的存放与查阅</w:t>
      </w:r>
    </w:p>
    <w:p w:rsidR="007C3B1F" w:rsidRDefault="006E669E">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p>
    <w:p w:rsidR="007C3B1F" w:rsidRDefault="006E669E">
      <w:pPr>
        <w:pStyle w:val="1"/>
        <w:spacing w:before="0" w:after="0"/>
        <w:jc w:val="center"/>
        <w:rPr>
          <w:rFonts w:ascii="Times New Roman"/>
          <w:color w:val="auto"/>
          <w:sz w:val="30"/>
        </w:rPr>
      </w:pPr>
      <w:r>
        <w:rPr>
          <w:rFonts w:ascii="Times New Roman"/>
          <w:b w:val="0"/>
          <w:bCs/>
          <w:color w:val="auto"/>
          <w:kern w:val="44"/>
          <w:sz w:val="21"/>
        </w:rPr>
        <w:br w:type="page"/>
      </w:r>
      <w:bookmarkStart w:id="391" w:name="_Toc25647"/>
      <w:bookmarkStart w:id="392" w:name="_Toc139991749"/>
      <w:bookmarkStart w:id="393" w:name="_Toc141703899"/>
      <w:bookmarkStart w:id="394" w:name="_Toc9005"/>
      <w:bookmarkStart w:id="395" w:name="_Toc22978"/>
      <w:bookmarkStart w:id="396" w:name="_Toc8059"/>
      <w:bookmarkStart w:id="397" w:name="_Toc21962429"/>
      <w:bookmarkStart w:id="398" w:name="_Toc6237"/>
      <w:bookmarkStart w:id="399" w:name="_Toc123102466"/>
      <w:bookmarkStart w:id="400" w:name="_Toc29891"/>
      <w:bookmarkStart w:id="401" w:name="_Toc10006"/>
      <w:bookmarkStart w:id="402" w:name="_Toc8049"/>
      <w:bookmarkStart w:id="403" w:name="_Toc27464"/>
      <w:bookmarkStart w:id="404" w:name="_Toc123112247"/>
      <w:bookmarkStart w:id="405" w:name="_Toc7170"/>
      <w:bookmarkStart w:id="406" w:name="_Toc11113"/>
      <w:bookmarkStart w:id="407" w:name="_Toc98560364"/>
      <w:bookmarkStart w:id="408" w:name="_Toc123051465"/>
      <w:r>
        <w:rPr>
          <w:rFonts w:ascii="Times New Roman"/>
          <w:color w:val="auto"/>
          <w:sz w:val="30"/>
        </w:rPr>
        <w:lastRenderedPageBreak/>
        <w:t>第十九部分</w:t>
      </w:r>
      <w:r>
        <w:rPr>
          <w:rFonts w:ascii="Times New Roman"/>
          <w:color w:val="auto"/>
          <w:sz w:val="30"/>
        </w:rPr>
        <w:t xml:space="preserve">  </w:t>
      </w:r>
      <w:bookmarkStart w:id="409" w:name="_Hlt88828593"/>
      <w:r>
        <w:rPr>
          <w:rFonts w:ascii="Times New Roman"/>
          <w:color w:val="auto"/>
          <w:sz w:val="30"/>
        </w:rPr>
        <w:t>基金合同</w:t>
      </w:r>
      <w:bookmarkEnd w:id="409"/>
      <w:r>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bookmarkStart w:id="410" w:name="_Toc79392639"/>
      <w:r>
        <w:rPr>
          <w:bCs/>
          <w:sz w:val="24"/>
        </w:rPr>
        <w:t>一、基金合同的变更</w:t>
      </w:r>
      <w:bookmarkEnd w:id="410"/>
    </w:p>
    <w:p w:rsidR="007C3B1F" w:rsidRDefault="006E669E">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C3B1F" w:rsidRDefault="006E669E">
      <w:pPr>
        <w:spacing w:line="360" w:lineRule="auto"/>
        <w:ind w:firstLineChars="200" w:firstLine="480"/>
        <w:rPr>
          <w:bCs/>
          <w:sz w:val="24"/>
        </w:rPr>
      </w:pPr>
      <w:r>
        <w:rPr>
          <w:bCs/>
          <w:sz w:val="24"/>
        </w:rPr>
        <w:t>2</w:t>
      </w:r>
      <w:r>
        <w:rPr>
          <w:bCs/>
          <w:sz w:val="24"/>
        </w:rPr>
        <w:t>、关于基金合同变更的基金份额持有人大会决议自生效后方可执行，自决议生效后两日内在规定媒介公告。</w:t>
      </w:r>
    </w:p>
    <w:p w:rsidR="007C3B1F" w:rsidRDefault="006E669E">
      <w:pPr>
        <w:spacing w:line="360" w:lineRule="auto"/>
        <w:ind w:firstLineChars="200" w:firstLine="480"/>
        <w:rPr>
          <w:bCs/>
          <w:sz w:val="24"/>
        </w:rPr>
      </w:pPr>
      <w:r>
        <w:rPr>
          <w:bCs/>
          <w:sz w:val="24"/>
        </w:rPr>
        <w:t>二、基金合同的终止事由</w:t>
      </w:r>
    </w:p>
    <w:p w:rsidR="007C3B1F" w:rsidRDefault="006E669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7C3B1F" w:rsidRDefault="006E669E">
      <w:pPr>
        <w:spacing w:line="360" w:lineRule="auto"/>
        <w:ind w:firstLineChars="200" w:firstLine="480"/>
        <w:rPr>
          <w:bCs/>
          <w:sz w:val="24"/>
        </w:rPr>
      </w:pPr>
      <w:r>
        <w:rPr>
          <w:bCs/>
          <w:sz w:val="24"/>
        </w:rPr>
        <w:t>1</w:t>
      </w:r>
      <w:r>
        <w:rPr>
          <w:bCs/>
          <w:sz w:val="24"/>
        </w:rPr>
        <w:t>、基金份额持有人大会决定终止的；</w:t>
      </w:r>
    </w:p>
    <w:p w:rsidR="007C3B1F" w:rsidRDefault="006E669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C3B1F" w:rsidRDefault="006E669E">
      <w:pPr>
        <w:spacing w:line="360" w:lineRule="auto"/>
        <w:ind w:firstLineChars="200" w:firstLine="480"/>
        <w:rPr>
          <w:bCs/>
          <w:sz w:val="24"/>
        </w:rPr>
      </w:pPr>
      <w:r>
        <w:rPr>
          <w:rFonts w:hint="eastAsia"/>
          <w:bCs/>
          <w:sz w:val="24"/>
        </w:rPr>
        <w:t>3</w:t>
      </w:r>
      <w:r>
        <w:rPr>
          <w:bCs/>
          <w:sz w:val="24"/>
        </w:rPr>
        <w:t>、</w:t>
      </w:r>
      <w:r>
        <w:rPr>
          <w:rFonts w:hint="eastAsia"/>
          <w:bCs/>
          <w:sz w:val="24"/>
        </w:rPr>
        <w:t>连续</w:t>
      </w:r>
      <w:r>
        <w:rPr>
          <w:rFonts w:hint="eastAsia"/>
          <w:bCs/>
          <w:sz w:val="24"/>
        </w:rPr>
        <w:t>50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rsidR="007C3B1F" w:rsidRDefault="006E669E">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7C3B1F" w:rsidRDefault="006E669E">
      <w:pPr>
        <w:spacing w:line="360" w:lineRule="auto"/>
        <w:ind w:firstLineChars="200" w:firstLine="480"/>
        <w:rPr>
          <w:bCs/>
          <w:sz w:val="24"/>
        </w:rPr>
      </w:pPr>
      <w:r>
        <w:rPr>
          <w:bCs/>
          <w:sz w:val="24"/>
        </w:rPr>
        <w:t>5</w:t>
      </w:r>
      <w:r>
        <w:rPr>
          <w:bCs/>
          <w:sz w:val="24"/>
        </w:rPr>
        <w:t>、相关法律法规和中国证监会规定的其他情况。</w:t>
      </w:r>
    </w:p>
    <w:p w:rsidR="007C3B1F" w:rsidRDefault="006E669E">
      <w:pPr>
        <w:spacing w:line="360" w:lineRule="auto"/>
        <w:ind w:firstLineChars="200" w:firstLine="480"/>
        <w:rPr>
          <w:bCs/>
          <w:sz w:val="24"/>
        </w:rPr>
      </w:pPr>
      <w:r>
        <w:rPr>
          <w:bCs/>
          <w:sz w:val="24"/>
        </w:rPr>
        <w:t>三、基金财产的清算</w:t>
      </w:r>
    </w:p>
    <w:p w:rsidR="007C3B1F" w:rsidRDefault="006E669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C3B1F" w:rsidRDefault="006E669E">
      <w:pPr>
        <w:spacing w:line="360" w:lineRule="auto"/>
        <w:ind w:firstLineChars="200" w:firstLine="480"/>
        <w:rPr>
          <w:bCs/>
          <w:sz w:val="24"/>
        </w:rPr>
      </w:pPr>
      <w:r>
        <w:rPr>
          <w:bCs/>
          <w:sz w:val="24"/>
        </w:rPr>
        <w:t>2</w:t>
      </w:r>
      <w:r>
        <w:rPr>
          <w:bCs/>
          <w:sz w:val="24"/>
        </w:rPr>
        <w:t>、基金财产清算小组组成：基金财产清算小组成员</w:t>
      </w:r>
      <w:r>
        <w:rPr>
          <w:rFonts w:hint="eastAsia"/>
          <w:bCs/>
          <w:sz w:val="24"/>
        </w:rPr>
        <w:t>由</w:t>
      </w:r>
      <w:r>
        <w:rPr>
          <w:bCs/>
          <w:sz w:val="24"/>
        </w:rPr>
        <w:t>基金管理人、基金托管人、</w:t>
      </w:r>
      <w:r>
        <w:rPr>
          <w:rFonts w:hint="eastAsia"/>
          <w:bCs/>
          <w:sz w:val="24"/>
        </w:rPr>
        <w:t>符合《中华人民共和国证券法》规定</w:t>
      </w:r>
      <w:r>
        <w:rPr>
          <w:bCs/>
          <w:sz w:val="24"/>
        </w:rPr>
        <w:t>的注册会计师、律师以及中国证监会指定的人员</w:t>
      </w:r>
      <w:r>
        <w:rPr>
          <w:rFonts w:hint="eastAsia"/>
          <w:bCs/>
          <w:sz w:val="24"/>
        </w:rPr>
        <w:t>组成</w:t>
      </w:r>
      <w:r>
        <w:rPr>
          <w:bCs/>
          <w:sz w:val="24"/>
        </w:rPr>
        <w:t>。基金财产清算小组可以聘用必要的工作人员。</w:t>
      </w:r>
    </w:p>
    <w:p w:rsidR="007C3B1F" w:rsidRDefault="006E669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C3B1F" w:rsidRDefault="006E669E">
      <w:pPr>
        <w:spacing w:line="360" w:lineRule="auto"/>
        <w:ind w:firstLineChars="200" w:firstLine="480"/>
        <w:rPr>
          <w:bCs/>
          <w:sz w:val="24"/>
        </w:rPr>
      </w:pPr>
      <w:r>
        <w:rPr>
          <w:bCs/>
          <w:sz w:val="24"/>
        </w:rPr>
        <w:t>4</w:t>
      </w:r>
      <w:r>
        <w:rPr>
          <w:bCs/>
          <w:sz w:val="24"/>
        </w:rPr>
        <w:t>、基金财产清算程序：</w:t>
      </w:r>
    </w:p>
    <w:p w:rsidR="007C3B1F" w:rsidRDefault="006E669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C3B1F" w:rsidRDefault="006E669E">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7C3B1F" w:rsidRDefault="006E669E">
      <w:pPr>
        <w:spacing w:line="360" w:lineRule="auto"/>
        <w:ind w:firstLineChars="200" w:firstLine="480"/>
        <w:rPr>
          <w:bCs/>
          <w:sz w:val="24"/>
        </w:rPr>
      </w:pPr>
      <w:r>
        <w:rPr>
          <w:bCs/>
          <w:sz w:val="24"/>
        </w:rPr>
        <w:t>（</w:t>
      </w:r>
      <w:r>
        <w:rPr>
          <w:bCs/>
          <w:sz w:val="24"/>
        </w:rPr>
        <w:t>3</w:t>
      </w:r>
      <w:r>
        <w:rPr>
          <w:bCs/>
          <w:sz w:val="24"/>
        </w:rPr>
        <w:t>）对基金财产进行估值和变现；</w:t>
      </w:r>
    </w:p>
    <w:p w:rsidR="007C3B1F" w:rsidRDefault="006E669E">
      <w:pPr>
        <w:spacing w:line="360" w:lineRule="auto"/>
        <w:ind w:firstLineChars="200" w:firstLine="480"/>
        <w:rPr>
          <w:bCs/>
          <w:sz w:val="24"/>
        </w:rPr>
      </w:pPr>
      <w:r>
        <w:rPr>
          <w:bCs/>
          <w:sz w:val="24"/>
        </w:rPr>
        <w:t>（</w:t>
      </w:r>
      <w:r>
        <w:rPr>
          <w:bCs/>
          <w:sz w:val="24"/>
        </w:rPr>
        <w:t>4</w:t>
      </w:r>
      <w:r>
        <w:rPr>
          <w:bCs/>
          <w:sz w:val="24"/>
        </w:rPr>
        <w:t>）制作清算报告；</w:t>
      </w:r>
    </w:p>
    <w:p w:rsidR="007C3B1F" w:rsidRDefault="006E669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C3B1F" w:rsidRDefault="006E669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C3B1F" w:rsidRDefault="006E669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C3B1F" w:rsidRDefault="006E669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7C3B1F" w:rsidRDefault="006E669E">
      <w:pPr>
        <w:spacing w:line="360" w:lineRule="auto"/>
        <w:ind w:firstLineChars="200" w:firstLine="480"/>
        <w:rPr>
          <w:bCs/>
          <w:sz w:val="24"/>
        </w:rPr>
      </w:pPr>
      <w:r>
        <w:rPr>
          <w:bCs/>
          <w:sz w:val="24"/>
        </w:rPr>
        <w:t>四、清算费用</w:t>
      </w:r>
    </w:p>
    <w:p w:rsidR="007C3B1F" w:rsidRDefault="006E669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C3B1F" w:rsidRDefault="006E669E">
      <w:pPr>
        <w:spacing w:line="360" w:lineRule="auto"/>
        <w:ind w:firstLineChars="200" w:firstLine="480"/>
        <w:rPr>
          <w:bCs/>
          <w:sz w:val="24"/>
        </w:rPr>
      </w:pPr>
      <w:r>
        <w:rPr>
          <w:bCs/>
          <w:sz w:val="24"/>
        </w:rPr>
        <w:t>五、基金财产清算剩余资产的分配</w:t>
      </w:r>
    </w:p>
    <w:p w:rsidR="007C3B1F" w:rsidRDefault="006E669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w:t>
      </w:r>
      <w:bookmarkStart w:id="411" w:name="_Hlk166836376"/>
      <w:r>
        <w:rPr>
          <w:rFonts w:hint="eastAsia"/>
          <w:bCs/>
          <w:sz w:val="24"/>
        </w:rPr>
        <w:t>类</w:t>
      </w:r>
      <w:bookmarkEnd w:id="411"/>
      <w:r>
        <w:rPr>
          <w:bCs/>
          <w:sz w:val="24"/>
        </w:rPr>
        <w:t>基金份额比例进行分配。</w:t>
      </w:r>
    </w:p>
    <w:p w:rsidR="007C3B1F" w:rsidRDefault="006E669E">
      <w:pPr>
        <w:spacing w:line="360" w:lineRule="auto"/>
        <w:ind w:firstLineChars="200" w:firstLine="480"/>
        <w:rPr>
          <w:bCs/>
          <w:sz w:val="24"/>
        </w:rPr>
      </w:pPr>
      <w:r>
        <w:rPr>
          <w:bCs/>
          <w:sz w:val="24"/>
        </w:rPr>
        <w:t>六、基金财产清算的公告</w:t>
      </w:r>
    </w:p>
    <w:p w:rsidR="007C3B1F" w:rsidRDefault="006E669E">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7C3B1F" w:rsidRDefault="006E669E">
      <w:pPr>
        <w:spacing w:line="360" w:lineRule="auto"/>
        <w:ind w:firstLineChars="200" w:firstLine="480"/>
        <w:rPr>
          <w:bCs/>
          <w:sz w:val="24"/>
        </w:rPr>
      </w:pPr>
      <w:r>
        <w:rPr>
          <w:bCs/>
          <w:sz w:val="24"/>
        </w:rPr>
        <w:t>七、基金财产清算账册及文件的保存</w:t>
      </w:r>
    </w:p>
    <w:p w:rsidR="007C3B1F" w:rsidRDefault="006E669E">
      <w:pPr>
        <w:spacing w:line="360" w:lineRule="auto"/>
        <w:ind w:firstLineChars="200" w:firstLine="480"/>
        <w:rPr>
          <w:bCs/>
          <w:sz w:val="24"/>
        </w:rPr>
      </w:pPr>
      <w:r>
        <w:rPr>
          <w:bCs/>
          <w:sz w:val="24"/>
        </w:rPr>
        <w:t>基金财产清算账册及有关文件由基金托管人</w:t>
      </w:r>
      <w:r>
        <w:rPr>
          <w:rFonts w:hint="eastAsia"/>
          <w:bCs/>
          <w:sz w:val="24"/>
        </w:rPr>
        <w:t>保存，保存时间不低于法律法规规定的期限。</w:t>
      </w:r>
    </w:p>
    <w:p w:rsidR="007C3B1F" w:rsidRDefault="007C3B1F">
      <w:pPr>
        <w:spacing w:line="360" w:lineRule="auto"/>
        <w:ind w:firstLineChars="200" w:firstLine="480"/>
        <w:rPr>
          <w:bCs/>
          <w:sz w:val="24"/>
        </w:rPr>
      </w:pPr>
    </w:p>
    <w:p w:rsidR="007C3B1F" w:rsidRDefault="006E669E">
      <w:pPr>
        <w:pStyle w:val="1"/>
        <w:spacing w:before="0" w:after="0"/>
        <w:jc w:val="center"/>
        <w:rPr>
          <w:rFonts w:ascii="Times New Roman"/>
          <w:color w:val="auto"/>
          <w:sz w:val="30"/>
        </w:rPr>
      </w:pPr>
      <w:bookmarkStart w:id="412" w:name="_Toc79392641"/>
      <w:bookmarkStart w:id="413" w:name="_Toc123102467"/>
      <w:bookmarkStart w:id="414" w:name="_Toc48649720"/>
      <w:bookmarkStart w:id="415" w:name="_Toc123051466"/>
      <w:bookmarkStart w:id="416" w:name="_Toc98560365"/>
      <w:bookmarkStart w:id="417" w:name="_Toc123112248"/>
      <w:r>
        <w:rPr>
          <w:rFonts w:ascii="Times New Roman"/>
          <w:b w:val="0"/>
          <w:bCs/>
          <w:color w:val="auto"/>
        </w:rPr>
        <w:br w:type="page"/>
      </w:r>
      <w:bookmarkStart w:id="418" w:name="_Toc21962430"/>
      <w:bookmarkStart w:id="419" w:name="_Toc141703901"/>
      <w:bookmarkStart w:id="420" w:name="_Toc9708"/>
      <w:bookmarkStart w:id="421" w:name="_Toc23022"/>
      <w:bookmarkStart w:id="422" w:name="_Toc8710"/>
      <w:bookmarkStart w:id="423" w:name="_Toc23166"/>
      <w:bookmarkStart w:id="424" w:name="_Toc28549"/>
      <w:bookmarkStart w:id="425" w:name="_Toc13398"/>
      <w:bookmarkStart w:id="426" w:name="_Toc139991750"/>
      <w:bookmarkStart w:id="427" w:name="_Toc12191"/>
      <w:bookmarkStart w:id="428" w:name="_Toc7367"/>
      <w:bookmarkStart w:id="429" w:name="_Toc30645"/>
      <w:bookmarkStart w:id="430" w:name="_Toc27058"/>
      <w:bookmarkStart w:id="431"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7C3B1F" w:rsidRDefault="006E669E">
      <w:pPr>
        <w:spacing w:line="360" w:lineRule="auto"/>
        <w:ind w:firstLineChars="200" w:firstLine="480"/>
        <w:rPr>
          <w:bCs/>
          <w:sz w:val="24"/>
        </w:rPr>
      </w:pPr>
      <w:r>
        <w:rPr>
          <w:rFonts w:hint="eastAsia"/>
          <w:bCs/>
          <w:sz w:val="24"/>
        </w:rPr>
        <w:t>1</w:t>
      </w:r>
      <w:r>
        <w:rPr>
          <w:rFonts w:hint="eastAsia"/>
          <w:bCs/>
          <w:sz w:val="24"/>
        </w:rPr>
        <w:t>、不可抗力；</w:t>
      </w:r>
    </w:p>
    <w:p w:rsidR="007C3B1F" w:rsidRDefault="006E669E">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7C3B1F" w:rsidRDefault="006E669E">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、基金管理人由于按照基金合同规定的投资原则而行使或不行使其投资权而造成的损失等。</w:t>
      </w:r>
    </w:p>
    <w:p w:rsidR="007C3B1F" w:rsidRDefault="006E669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C3B1F" w:rsidRDefault="006E669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Pr>
          <w:rFonts w:hint="eastAsia"/>
          <w:bCs/>
          <w:sz w:val="24"/>
        </w:rPr>
        <w:t>减轻或</w:t>
      </w:r>
      <w:r>
        <w:rPr>
          <w:bCs/>
          <w:sz w:val="24"/>
        </w:rPr>
        <w:t>消除由此造成的影响。</w:t>
      </w:r>
    </w:p>
    <w:p w:rsidR="007C3B1F" w:rsidRDefault="007C3B1F">
      <w:pPr>
        <w:spacing w:line="360" w:lineRule="auto"/>
        <w:ind w:firstLineChars="200" w:firstLine="480"/>
        <w:rPr>
          <w:bCs/>
          <w:sz w:val="24"/>
        </w:rPr>
      </w:pP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432" w:name="_Toc6202"/>
      <w:bookmarkStart w:id="433" w:name="_Toc139991751"/>
      <w:bookmarkStart w:id="434" w:name="_Toc7288"/>
      <w:bookmarkStart w:id="435" w:name="_Toc23999"/>
      <w:bookmarkStart w:id="436" w:name="_Toc8636"/>
      <w:bookmarkStart w:id="437" w:name="_Toc21962431"/>
      <w:bookmarkStart w:id="438" w:name="_Toc3319"/>
      <w:bookmarkStart w:id="439" w:name="_Toc123112249"/>
      <w:bookmarkStart w:id="440" w:name="_Toc1790"/>
      <w:bookmarkStart w:id="441" w:name="_Toc21983"/>
      <w:bookmarkStart w:id="442" w:name="_Toc30350"/>
      <w:bookmarkStart w:id="443" w:name="_Toc98560366"/>
      <w:bookmarkStart w:id="444" w:name="_Toc24923"/>
      <w:bookmarkStart w:id="445" w:name="_Toc25651"/>
      <w:bookmarkStart w:id="446" w:name="_Toc141703902"/>
      <w:bookmarkStart w:id="447" w:name="_Toc123051467"/>
      <w:bookmarkStart w:id="448" w:name="_Toc6110"/>
      <w:bookmarkStart w:id="449" w:name="_Toc12310246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均</w:t>
      </w:r>
      <w:r>
        <w:rPr>
          <w:bCs/>
          <w:sz w:val="24"/>
        </w:rPr>
        <w:t>应提交</w:t>
      </w:r>
      <w:r>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用和律师费用由败诉方承担。</w:t>
      </w:r>
    </w:p>
    <w:p w:rsidR="007C3B1F" w:rsidRDefault="006E669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7C3B1F" w:rsidRDefault="006E669E">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w:t>
      </w:r>
      <w:r>
        <w:rPr>
          <w:bCs/>
          <w:sz w:val="24"/>
        </w:rPr>
        <w:t>管辖。</w:t>
      </w:r>
    </w:p>
    <w:p w:rsidR="007C3B1F" w:rsidRDefault="007C3B1F">
      <w:pPr>
        <w:spacing w:line="360" w:lineRule="auto"/>
        <w:ind w:firstLineChars="200" w:firstLine="480"/>
        <w:rPr>
          <w:bCs/>
          <w:sz w:val="24"/>
        </w:rPr>
      </w:pPr>
    </w:p>
    <w:p w:rsidR="007C3B1F" w:rsidRDefault="007C3B1F">
      <w:pPr>
        <w:spacing w:line="360" w:lineRule="auto"/>
        <w:ind w:firstLineChars="200" w:firstLine="480"/>
        <w:rPr>
          <w:bCs/>
          <w:sz w:val="24"/>
        </w:rPr>
      </w:pPr>
    </w:p>
    <w:p w:rsidR="007C3B1F" w:rsidRDefault="006E669E">
      <w:pPr>
        <w:pStyle w:val="1"/>
        <w:spacing w:before="0" w:after="0"/>
        <w:jc w:val="center"/>
        <w:rPr>
          <w:rFonts w:ascii="Times New Roman"/>
          <w:color w:val="auto"/>
          <w:sz w:val="30"/>
        </w:rPr>
      </w:pPr>
      <w:r>
        <w:rPr>
          <w:sz w:val="30"/>
        </w:rPr>
        <w:br w:type="page"/>
      </w:r>
      <w:bookmarkStart w:id="450" w:name="_Toc20350"/>
      <w:bookmarkStart w:id="451" w:name="_Toc139991752"/>
      <w:bookmarkStart w:id="452" w:name="_Toc21962432"/>
      <w:bookmarkStart w:id="453" w:name="_Toc31966"/>
      <w:bookmarkStart w:id="454" w:name="_Toc11618"/>
      <w:bookmarkStart w:id="455" w:name="_Toc123112250"/>
      <w:bookmarkStart w:id="456" w:name="_Toc8703"/>
      <w:bookmarkStart w:id="457" w:name="_Toc28690"/>
      <w:bookmarkStart w:id="458" w:name="_Toc2532"/>
      <w:bookmarkStart w:id="459" w:name="_Toc123051468"/>
      <w:bookmarkStart w:id="460" w:name="_Toc29505"/>
      <w:bookmarkStart w:id="461" w:name="_Toc8454"/>
      <w:bookmarkStart w:id="462" w:name="_Toc484"/>
      <w:bookmarkStart w:id="463" w:name="_Toc23991"/>
      <w:bookmarkStart w:id="464" w:name="_Toc123102469"/>
      <w:bookmarkStart w:id="465" w:name="_Toc141703903"/>
      <w:bookmarkStart w:id="466"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7C3B1F" w:rsidRDefault="007C3B1F">
      <w:pPr>
        <w:spacing w:line="360" w:lineRule="auto"/>
        <w:ind w:firstLineChars="200" w:firstLine="480"/>
        <w:rPr>
          <w:bCs/>
          <w:sz w:val="24"/>
        </w:rPr>
      </w:pPr>
    </w:p>
    <w:p w:rsidR="007C3B1F" w:rsidRDefault="006E669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7C3B1F" w:rsidRDefault="006E669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7C3B1F" w:rsidRDefault="006E669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7C3B1F" w:rsidRDefault="006E669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7C3B1F" w:rsidRDefault="006E669E">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rsidR="007C3B1F" w:rsidRDefault="006E669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7C3B1F" w:rsidRDefault="006E669E">
      <w:pPr>
        <w:pStyle w:val="1"/>
        <w:spacing w:before="0" w:after="0"/>
        <w:jc w:val="center"/>
        <w:rPr>
          <w:rFonts w:ascii="Times New Roman"/>
          <w:color w:val="auto"/>
          <w:sz w:val="30"/>
        </w:rPr>
      </w:pPr>
      <w:r>
        <w:rPr>
          <w:rFonts w:ascii="Times New Roman"/>
          <w:b w:val="0"/>
          <w:bCs/>
          <w:color w:val="auto"/>
        </w:rPr>
        <w:br w:type="page"/>
      </w:r>
      <w:bookmarkStart w:id="467" w:name="_Toc9704"/>
      <w:bookmarkStart w:id="468" w:name="_Toc21962433"/>
      <w:bookmarkStart w:id="469"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7"/>
      <w:bookmarkEnd w:id="468"/>
      <w:bookmarkEnd w:id="469"/>
    </w:p>
    <w:p w:rsidR="007C3B1F" w:rsidRDefault="007C3B1F">
      <w:pPr>
        <w:spacing w:line="360" w:lineRule="auto"/>
        <w:ind w:firstLineChars="200" w:firstLine="480"/>
        <w:rPr>
          <w:rFonts w:ascii="宋体" w:hAnsi="宋体"/>
          <w:sz w:val="24"/>
        </w:rPr>
      </w:pPr>
    </w:p>
    <w:p w:rsidR="007C3B1F" w:rsidRDefault="006E669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7C3B1F">
      <w:pPr>
        <w:spacing w:line="360" w:lineRule="auto"/>
        <w:ind w:firstLineChars="200" w:firstLine="480"/>
        <w:rPr>
          <w:rFonts w:ascii="宋体" w:hAnsi="宋体"/>
          <w:sz w:val="24"/>
        </w:rPr>
      </w:pPr>
    </w:p>
    <w:p w:rsidR="007C3B1F" w:rsidRDefault="006E669E">
      <w:pPr>
        <w:pStyle w:val="1"/>
        <w:spacing w:before="0" w:after="0"/>
        <w:jc w:val="center"/>
        <w:rPr>
          <w:rFonts w:ascii="Times New Roman"/>
          <w:color w:val="auto"/>
          <w:sz w:val="30"/>
        </w:rPr>
      </w:pPr>
      <w:bookmarkStart w:id="470" w:name="_Toc32355"/>
      <w:bookmarkStart w:id="471" w:name="_Toc12499"/>
      <w:bookmarkStart w:id="472" w:name="_Toc21122"/>
      <w:bookmarkStart w:id="473" w:name="_Toc525811029"/>
      <w:bookmarkStart w:id="474" w:name="_Toc5108"/>
      <w:bookmarkStart w:id="475" w:name="_Toc9054"/>
      <w:bookmarkStart w:id="476" w:name="_Toc17263"/>
      <w:bookmarkStart w:id="477" w:name="_Toc1360"/>
      <w:bookmarkStart w:id="478" w:name="_Toc21962434"/>
      <w:bookmarkStart w:id="479" w:name="_Toc20098"/>
      <w:bookmarkStart w:id="480" w:name="_Toc15045"/>
      <w:bookmarkStart w:id="481" w:name="_Toc141703905"/>
      <w:bookmarkStart w:id="482" w:name="_Toc15664"/>
      <w:bookmarkStart w:id="483" w:name="_Toc7437"/>
      <w:bookmarkEnd w:id="66"/>
      <w:bookmarkEnd w:id="67"/>
      <w:r>
        <w:rPr>
          <w:rFonts w:ascii="Times New Roman"/>
          <w:color w:val="auto"/>
          <w:sz w:val="30"/>
        </w:rPr>
        <w:lastRenderedPageBreak/>
        <w:t>第</w:t>
      </w:r>
      <w:r>
        <w:rPr>
          <w:rFonts w:ascii="Times New Roman" w:hint="eastAsia"/>
          <w:color w:val="auto"/>
          <w:sz w:val="30"/>
        </w:rPr>
        <w:t>二十四</w:t>
      </w:r>
      <w:r>
        <w:rPr>
          <w:rFonts w:ascii="Times New Roman"/>
          <w:color w:val="auto"/>
          <w:sz w:val="30"/>
        </w:rPr>
        <w:t>部分</w:t>
      </w:r>
      <w:r>
        <w:rPr>
          <w:rFonts w:ascii="Times New Roman"/>
          <w:color w:val="auto"/>
          <w:sz w:val="30"/>
        </w:rPr>
        <w:t xml:space="preserve">  </w:t>
      </w:r>
      <w:r>
        <w:rPr>
          <w:rFonts w:ascii="Times New Roman"/>
          <w:color w:val="auto"/>
          <w:sz w:val="30"/>
        </w:rPr>
        <w:t>基金合同</w:t>
      </w:r>
      <w:r>
        <w:rPr>
          <w:rFonts w:ascii="Times New Roman" w:hint="eastAsia"/>
          <w:color w:val="auto"/>
          <w:sz w:val="30"/>
        </w:rPr>
        <w:t>内容摘要</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7C3B1F" w:rsidRDefault="006E669E">
      <w:pPr>
        <w:spacing w:line="360" w:lineRule="auto"/>
        <w:ind w:firstLine="480"/>
        <w:rPr>
          <w:rFonts w:ascii="宋体" w:hAnsi="宋体"/>
          <w:bCs/>
          <w:sz w:val="24"/>
        </w:rPr>
      </w:pPr>
      <w:r>
        <w:rPr>
          <w:rFonts w:ascii="宋体" w:hAnsi="宋体" w:hint="eastAsia"/>
          <w:bCs/>
          <w:sz w:val="24"/>
        </w:rPr>
        <w:t>（一）基金份额持有人、基金管理人和基金托管人的权利与义务</w:t>
      </w:r>
    </w:p>
    <w:p w:rsidR="007C3B1F" w:rsidRDefault="006E669E">
      <w:pPr>
        <w:spacing w:line="360" w:lineRule="auto"/>
        <w:ind w:firstLine="480"/>
        <w:rPr>
          <w:rFonts w:ascii="宋体" w:hAnsi="宋体"/>
          <w:bCs/>
          <w:sz w:val="24"/>
        </w:rPr>
      </w:pPr>
      <w:r>
        <w:rPr>
          <w:rFonts w:ascii="宋体" w:hAnsi="宋体" w:hint="eastAsia"/>
          <w:bCs/>
          <w:sz w:val="24"/>
        </w:rPr>
        <w:t>1、基金份额持有人的权利与义务</w:t>
      </w:r>
    </w:p>
    <w:p w:rsidR="007C3B1F" w:rsidRDefault="006E669E">
      <w:pPr>
        <w:spacing w:line="360" w:lineRule="auto"/>
        <w:ind w:firstLine="480"/>
        <w:rPr>
          <w:rFonts w:ascii="宋体" w:hAnsi="宋体"/>
          <w:bCs/>
          <w:sz w:val="24"/>
        </w:rPr>
      </w:pPr>
      <w:r>
        <w:rPr>
          <w:rFonts w:ascii="宋体" w:hAnsi="宋体"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C3B1F" w:rsidRDefault="006E669E">
      <w:pPr>
        <w:spacing w:line="360" w:lineRule="auto"/>
        <w:ind w:firstLine="480"/>
        <w:rPr>
          <w:rFonts w:ascii="宋体" w:hAnsi="宋体"/>
          <w:bCs/>
          <w:sz w:val="24"/>
        </w:rPr>
      </w:pPr>
      <w:r>
        <w:rPr>
          <w:rFonts w:ascii="宋体" w:hAnsi="宋体" w:hint="eastAsia"/>
          <w:bCs/>
          <w:sz w:val="24"/>
        </w:rPr>
        <w:t>本基金同一类别每份基金份额具有同等的合法权益。</w:t>
      </w:r>
    </w:p>
    <w:p w:rsidR="007C3B1F" w:rsidRDefault="006E669E">
      <w:pPr>
        <w:spacing w:line="360" w:lineRule="auto"/>
        <w:ind w:firstLine="480"/>
        <w:rPr>
          <w:rFonts w:ascii="宋体" w:hAnsi="宋体"/>
          <w:bCs/>
          <w:sz w:val="24"/>
        </w:rPr>
      </w:pPr>
      <w:r>
        <w:rPr>
          <w:rFonts w:ascii="宋体" w:hAnsi="宋体" w:hint="eastAsia"/>
          <w:bCs/>
          <w:sz w:val="24"/>
        </w:rPr>
        <w:t>（1）根据《基金法》、《运作办法》及其他有关规定，基金份额持有人的权利包括但不限于：</w:t>
      </w:r>
    </w:p>
    <w:p w:rsidR="007C3B1F" w:rsidRDefault="006E669E">
      <w:pPr>
        <w:spacing w:line="360" w:lineRule="auto"/>
        <w:ind w:firstLine="480"/>
        <w:rPr>
          <w:rFonts w:ascii="宋体" w:hAnsi="宋体"/>
          <w:bCs/>
          <w:sz w:val="24"/>
        </w:rPr>
      </w:pPr>
      <w:r>
        <w:rPr>
          <w:rFonts w:ascii="宋体" w:hAnsi="宋体" w:hint="eastAsia"/>
          <w:bCs/>
          <w:sz w:val="24"/>
        </w:rPr>
        <w:t>1）分享基金财产收益；</w:t>
      </w:r>
    </w:p>
    <w:p w:rsidR="007C3B1F" w:rsidRDefault="006E669E">
      <w:pPr>
        <w:spacing w:line="360" w:lineRule="auto"/>
        <w:ind w:firstLine="480"/>
        <w:rPr>
          <w:rFonts w:ascii="宋体" w:hAnsi="宋体"/>
          <w:bCs/>
          <w:sz w:val="24"/>
        </w:rPr>
      </w:pPr>
      <w:r>
        <w:rPr>
          <w:rFonts w:ascii="宋体" w:hAnsi="宋体" w:hint="eastAsia"/>
          <w:bCs/>
          <w:sz w:val="24"/>
        </w:rPr>
        <w:t>2）参与分配清算后的剩余基金财产；</w:t>
      </w:r>
    </w:p>
    <w:p w:rsidR="007C3B1F" w:rsidRDefault="006E669E">
      <w:pPr>
        <w:spacing w:line="360" w:lineRule="auto"/>
        <w:ind w:firstLine="480"/>
        <w:rPr>
          <w:rFonts w:ascii="宋体" w:hAnsi="宋体"/>
          <w:bCs/>
          <w:sz w:val="24"/>
        </w:rPr>
      </w:pPr>
      <w:r>
        <w:rPr>
          <w:rFonts w:ascii="宋体" w:hAnsi="宋体" w:hint="eastAsia"/>
          <w:bCs/>
          <w:sz w:val="24"/>
        </w:rPr>
        <w:t>3）依法转让或申请赎回其持有的基金份额；</w:t>
      </w:r>
    </w:p>
    <w:p w:rsidR="007C3B1F" w:rsidRDefault="006E669E">
      <w:pPr>
        <w:spacing w:line="360" w:lineRule="auto"/>
        <w:ind w:firstLine="480"/>
        <w:rPr>
          <w:rFonts w:ascii="宋体" w:hAnsi="宋体"/>
          <w:bCs/>
          <w:sz w:val="24"/>
        </w:rPr>
      </w:pPr>
      <w:r>
        <w:rPr>
          <w:rFonts w:ascii="宋体" w:hAnsi="宋体" w:hint="eastAsia"/>
          <w:bCs/>
          <w:sz w:val="24"/>
        </w:rPr>
        <w:t>4）按照规定要求召开基金份额持有人大会或者召集基金份额持有人大会；</w:t>
      </w:r>
    </w:p>
    <w:p w:rsidR="007C3B1F" w:rsidRDefault="006E669E">
      <w:pPr>
        <w:spacing w:line="360" w:lineRule="auto"/>
        <w:ind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7C3B1F" w:rsidRDefault="006E669E">
      <w:pPr>
        <w:spacing w:line="360" w:lineRule="auto"/>
        <w:ind w:firstLine="480"/>
        <w:rPr>
          <w:rFonts w:ascii="宋体" w:hAnsi="宋体"/>
          <w:bCs/>
          <w:sz w:val="24"/>
        </w:rPr>
      </w:pPr>
      <w:r>
        <w:rPr>
          <w:rFonts w:ascii="宋体" w:hAnsi="宋体" w:hint="eastAsia"/>
          <w:bCs/>
          <w:sz w:val="24"/>
        </w:rPr>
        <w:t>6）查阅或者复制公开披露的基金信息资料；</w:t>
      </w:r>
    </w:p>
    <w:p w:rsidR="007C3B1F" w:rsidRDefault="006E669E">
      <w:pPr>
        <w:spacing w:line="360" w:lineRule="auto"/>
        <w:ind w:firstLine="480"/>
        <w:rPr>
          <w:rFonts w:ascii="宋体" w:hAnsi="宋体"/>
          <w:bCs/>
          <w:sz w:val="24"/>
        </w:rPr>
      </w:pPr>
      <w:r>
        <w:rPr>
          <w:rFonts w:ascii="宋体" w:hAnsi="宋体" w:hint="eastAsia"/>
          <w:bCs/>
          <w:sz w:val="24"/>
        </w:rPr>
        <w:t>7）监督基金管理人的投资运作；</w:t>
      </w:r>
    </w:p>
    <w:p w:rsidR="007C3B1F" w:rsidRDefault="006E669E">
      <w:pPr>
        <w:spacing w:line="360" w:lineRule="auto"/>
        <w:ind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7C3B1F" w:rsidRDefault="006E669E">
      <w:pPr>
        <w:spacing w:line="360" w:lineRule="auto"/>
        <w:ind w:firstLine="480"/>
        <w:rPr>
          <w:rFonts w:ascii="宋体" w:hAnsi="宋体"/>
          <w:bCs/>
          <w:sz w:val="24"/>
        </w:rPr>
      </w:pPr>
      <w:r>
        <w:rPr>
          <w:rFonts w:ascii="宋体" w:hAnsi="宋体" w:hint="eastAsia"/>
          <w:bCs/>
          <w:sz w:val="24"/>
        </w:rPr>
        <w:t>9）法律法规及中国证监会规定的和基金合同约定的其他权利。</w:t>
      </w:r>
    </w:p>
    <w:p w:rsidR="007C3B1F" w:rsidRDefault="006E669E">
      <w:pPr>
        <w:spacing w:line="360" w:lineRule="auto"/>
        <w:ind w:firstLine="480"/>
        <w:rPr>
          <w:rFonts w:ascii="宋体" w:hAnsi="宋体"/>
          <w:bCs/>
          <w:sz w:val="24"/>
        </w:rPr>
      </w:pPr>
      <w:r>
        <w:rPr>
          <w:rFonts w:ascii="宋体" w:hAnsi="宋体" w:hint="eastAsia"/>
          <w:bCs/>
          <w:sz w:val="24"/>
        </w:rPr>
        <w:t>（2）根据《基金法》、《运作办法》及其他有关规定，基金份额持有人的义务包括但不限于：</w:t>
      </w:r>
    </w:p>
    <w:p w:rsidR="007C3B1F" w:rsidRDefault="006E669E">
      <w:pPr>
        <w:spacing w:line="360" w:lineRule="auto"/>
        <w:ind w:firstLine="480"/>
        <w:rPr>
          <w:rFonts w:ascii="宋体" w:hAnsi="宋体"/>
          <w:bCs/>
          <w:sz w:val="24"/>
        </w:rPr>
      </w:pPr>
      <w:r>
        <w:rPr>
          <w:rFonts w:ascii="宋体" w:hAnsi="宋体" w:hint="eastAsia"/>
          <w:bCs/>
          <w:sz w:val="24"/>
        </w:rPr>
        <w:t>1）认真阅读并遵守基金合同、招募说明书、基金产品资料概要等信息披露文件；</w:t>
      </w:r>
    </w:p>
    <w:p w:rsidR="007C3B1F" w:rsidRDefault="006E669E">
      <w:pPr>
        <w:spacing w:line="360" w:lineRule="auto"/>
        <w:ind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7C3B1F" w:rsidRDefault="006E669E">
      <w:pPr>
        <w:spacing w:line="360" w:lineRule="auto"/>
        <w:ind w:firstLine="480"/>
        <w:rPr>
          <w:rFonts w:ascii="宋体" w:hAnsi="宋体"/>
          <w:bCs/>
          <w:sz w:val="24"/>
        </w:rPr>
      </w:pPr>
      <w:r>
        <w:rPr>
          <w:rFonts w:ascii="宋体" w:hAnsi="宋体" w:hint="eastAsia"/>
          <w:bCs/>
          <w:sz w:val="24"/>
        </w:rPr>
        <w:t>3）关注基金信息披露，及时行使权利和履行义务；</w:t>
      </w:r>
    </w:p>
    <w:p w:rsidR="007C3B1F" w:rsidRDefault="006E669E">
      <w:pPr>
        <w:spacing w:line="360" w:lineRule="auto"/>
        <w:ind w:firstLine="480"/>
        <w:rPr>
          <w:rFonts w:ascii="宋体" w:hAnsi="宋体"/>
          <w:bCs/>
          <w:sz w:val="24"/>
        </w:rPr>
      </w:pPr>
      <w:r>
        <w:rPr>
          <w:rFonts w:ascii="宋体" w:hAnsi="宋体" w:hint="eastAsia"/>
          <w:bCs/>
          <w:sz w:val="24"/>
        </w:rPr>
        <w:t>4）交纳基金认购、申购款项及法律法规和基金合同所规定的费用；</w:t>
      </w:r>
    </w:p>
    <w:p w:rsidR="007C3B1F" w:rsidRDefault="006E669E">
      <w:pPr>
        <w:spacing w:line="360" w:lineRule="auto"/>
        <w:ind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rsidR="007C3B1F" w:rsidRDefault="006E669E">
      <w:pPr>
        <w:spacing w:line="360" w:lineRule="auto"/>
        <w:ind w:firstLine="480"/>
        <w:rPr>
          <w:rFonts w:ascii="宋体" w:hAnsi="宋体"/>
          <w:bCs/>
          <w:sz w:val="24"/>
        </w:rPr>
      </w:pPr>
      <w:r>
        <w:rPr>
          <w:rFonts w:ascii="宋体" w:hAnsi="宋体" w:hint="eastAsia"/>
          <w:bCs/>
          <w:sz w:val="24"/>
        </w:rPr>
        <w:t>6）不从事任何有损基金及其他基金合同当事人合法权益的活动；</w:t>
      </w:r>
    </w:p>
    <w:p w:rsidR="007C3B1F" w:rsidRDefault="006E669E">
      <w:pPr>
        <w:spacing w:line="360" w:lineRule="auto"/>
        <w:ind w:firstLine="480"/>
        <w:rPr>
          <w:rFonts w:ascii="宋体" w:hAnsi="宋体"/>
          <w:bCs/>
          <w:sz w:val="24"/>
        </w:rPr>
      </w:pPr>
      <w:r>
        <w:rPr>
          <w:rFonts w:ascii="宋体" w:hAnsi="宋体" w:hint="eastAsia"/>
          <w:bCs/>
          <w:sz w:val="24"/>
        </w:rPr>
        <w:t>7）执行生效的基金份额持有人大会的决议；</w:t>
      </w:r>
    </w:p>
    <w:p w:rsidR="007C3B1F" w:rsidRDefault="006E669E">
      <w:pPr>
        <w:spacing w:line="360" w:lineRule="auto"/>
        <w:ind w:firstLine="480"/>
        <w:rPr>
          <w:rFonts w:ascii="宋体" w:hAnsi="宋体"/>
          <w:bCs/>
          <w:sz w:val="24"/>
        </w:rPr>
      </w:pPr>
      <w:r>
        <w:rPr>
          <w:rFonts w:ascii="宋体" w:hAnsi="宋体" w:hint="eastAsia"/>
          <w:bCs/>
          <w:sz w:val="24"/>
        </w:rPr>
        <w:t>8）返还在基金交易过程中因任何原因获得的不当得利；</w:t>
      </w:r>
    </w:p>
    <w:p w:rsidR="007C3B1F" w:rsidRDefault="006E669E">
      <w:pPr>
        <w:spacing w:line="360" w:lineRule="auto"/>
        <w:ind w:firstLine="480"/>
        <w:rPr>
          <w:rFonts w:ascii="宋体" w:hAnsi="宋体"/>
          <w:bCs/>
          <w:sz w:val="24"/>
        </w:rPr>
      </w:pPr>
      <w:r>
        <w:rPr>
          <w:rFonts w:ascii="宋体" w:hAnsi="宋体" w:hint="eastAsia"/>
          <w:bCs/>
          <w:sz w:val="24"/>
        </w:rPr>
        <w:t>9）法律法规及中国证监会规定的和基金合同约定的其他义务。</w:t>
      </w:r>
    </w:p>
    <w:p w:rsidR="007C3B1F" w:rsidRDefault="006E669E">
      <w:pPr>
        <w:spacing w:line="360" w:lineRule="auto"/>
        <w:ind w:firstLine="480"/>
        <w:rPr>
          <w:rFonts w:ascii="宋体" w:hAnsi="宋体"/>
          <w:bCs/>
          <w:sz w:val="24"/>
        </w:rPr>
      </w:pPr>
      <w:r>
        <w:rPr>
          <w:rFonts w:ascii="宋体" w:hAnsi="宋体" w:hint="eastAsia"/>
          <w:bCs/>
          <w:sz w:val="24"/>
        </w:rPr>
        <w:t>2、基金管理人的权利与义务</w:t>
      </w:r>
    </w:p>
    <w:p w:rsidR="007C3B1F" w:rsidRDefault="006E669E">
      <w:pPr>
        <w:spacing w:line="360" w:lineRule="auto"/>
        <w:ind w:firstLine="480"/>
        <w:rPr>
          <w:rFonts w:ascii="宋体" w:hAnsi="宋体"/>
          <w:bCs/>
          <w:sz w:val="24"/>
        </w:rPr>
      </w:pPr>
      <w:r>
        <w:rPr>
          <w:rFonts w:ascii="宋体" w:hAnsi="宋体" w:hint="eastAsia"/>
          <w:bCs/>
          <w:sz w:val="24"/>
        </w:rPr>
        <w:t>（1）根据《基金法》、《运作办法》及其他有关规定，基金管理人的权利包括但不限于：</w:t>
      </w:r>
    </w:p>
    <w:p w:rsidR="007C3B1F" w:rsidRDefault="006E669E">
      <w:pPr>
        <w:spacing w:line="360" w:lineRule="auto"/>
        <w:ind w:firstLine="480"/>
        <w:rPr>
          <w:rFonts w:ascii="宋体" w:hAnsi="宋体"/>
          <w:bCs/>
          <w:sz w:val="24"/>
        </w:rPr>
      </w:pPr>
      <w:r>
        <w:rPr>
          <w:rFonts w:ascii="宋体" w:hAnsi="宋体" w:hint="eastAsia"/>
          <w:bCs/>
          <w:sz w:val="24"/>
        </w:rPr>
        <w:t>1）依法募集资金；</w:t>
      </w:r>
    </w:p>
    <w:p w:rsidR="007C3B1F" w:rsidRDefault="006E669E">
      <w:pPr>
        <w:spacing w:line="360" w:lineRule="auto"/>
        <w:ind w:firstLine="480"/>
        <w:rPr>
          <w:rFonts w:ascii="宋体" w:hAnsi="宋体"/>
          <w:bCs/>
          <w:sz w:val="24"/>
        </w:rPr>
      </w:pPr>
      <w:r>
        <w:rPr>
          <w:rFonts w:ascii="宋体" w:hAnsi="宋体" w:hint="eastAsia"/>
          <w:bCs/>
          <w:sz w:val="24"/>
        </w:rPr>
        <w:t>2）自基金合同生效之日起，根据法律法规和基金合同独立运用并管理基金财产；</w:t>
      </w:r>
    </w:p>
    <w:p w:rsidR="007C3B1F" w:rsidRDefault="006E669E">
      <w:pPr>
        <w:spacing w:line="360" w:lineRule="auto"/>
        <w:ind w:firstLine="480"/>
        <w:rPr>
          <w:rFonts w:ascii="宋体" w:hAnsi="宋体"/>
          <w:bCs/>
          <w:sz w:val="24"/>
        </w:rPr>
      </w:pPr>
      <w:r>
        <w:rPr>
          <w:rFonts w:ascii="宋体" w:hAnsi="宋体" w:hint="eastAsia"/>
          <w:bCs/>
          <w:sz w:val="24"/>
        </w:rPr>
        <w:t>3）依照基金合同收取基金管理费以及法律法规规定或中国证监会批准的其他费用；</w:t>
      </w:r>
    </w:p>
    <w:p w:rsidR="007C3B1F" w:rsidRDefault="006E669E">
      <w:pPr>
        <w:spacing w:line="360" w:lineRule="auto"/>
        <w:ind w:firstLine="480"/>
        <w:rPr>
          <w:rFonts w:ascii="宋体" w:hAnsi="宋体"/>
          <w:bCs/>
          <w:sz w:val="24"/>
        </w:rPr>
      </w:pPr>
      <w:r>
        <w:rPr>
          <w:rFonts w:ascii="宋体" w:hAnsi="宋体" w:hint="eastAsia"/>
          <w:bCs/>
          <w:sz w:val="24"/>
        </w:rPr>
        <w:t>4）销售基金份额；</w:t>
      </w:r>
    </w:p>
    <w:p w:rsidR="007C3B1F" w:rsidRDefault="006E669E">
      <w:pPr>
        <w:spacing w:line="360" w:lineRule="auto"/>
        <w:ind w:firstLine="480"/>
        <w:rPr>
          <w:rFonts w:ascii="宋体" w:hAnsi="宋体"/>
          <w:bCs/>
          <w:sz w:val="24"/>
        </w:rPr>
      </w:pPr>
      <w:r>
        <w:rPr>
          <w:rFonts w:ascii="宋体" w:hAnsi="宋体" w:hint="eastAsia"/>
          <w:bCs/>
          <w:sz w:val="24"/>
        </w:rPr>
        <w:t>5）按照规定召集基金份额持有人大会；</w:t>
      </w:r>
    </w:p>
    <w:p w:rsidR="007C3B1F" w:rsidRDefault="006E669E">
      <w:pPr>
        <w:spacing w:line="360" w:lineRule="auto"/>
        <w:ind w:firstLine="480"/>
        <w:rPr>
          <w:rFonts w:ascii="宋体" w:hAnsi="宋体"/>
          <w:bCs/>
          <w:sz w:val="24"/>
        </w:rPr>
      </w:pPr>
      <w:r>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7C3B1F" w:rsidRDefault="006E669E">
      <w:pPr>
        <w:spacing w:line="360" w:lineRule="auto"/>
        <w:ind w:firstLine="480"/>
        <w:rPr>
          <w:rFonts w:ascii="宋体" w:hAnsi="宋体"/>
          <w:bCs/>
          <w:sz w:val="24"/>
        </w:rPr>
      </w:pPr>
      <w:r>
        <w:rPr>
          <w:rFonts w:ascii="宋体" w:hAnsi="宋体" w:hint="eastAsia"/>
          <w:bCs/>
          <w:sz w:val="24"/>
        </w:rPr>
        <w:t>7）在基金托管人更换时，提名新的基金托管人；</w:t>
      </w:r>
    </w:p>
    <w:p w:rsidR="007C3B1F" w:rsidRDefault="006E669E">
      <w:pPr>
        <w:spacing w:line="360" w:lineRule="auto"/>
        <w:ind w:firstLine="480"/>
        <w:rPr>
          <w:rFonts w:ascii="宋体" w:hAnsi="宋体"/>
          <w:bCs/>
          <w:sz w:val="24"/>
        </w:rPr>
      </w:pPr>
      <w:r>
        <w:rPr>
          <w:rFonts w:ascii="宋体" w:hAnsi="宋体" w:hint="eastAsia"/>
          <w:bCs/>
          <w:sz w:val="24"/>
        </w:rPr>
        <w:t xml:space="preserve">8）选择、更换基金销售机构，对基金销售机构的相关行为进行监督和处理； </w:t>
      </w:r>
    </w:p>
    <w:p w:rsidR="007C3B1F" w:rsidRDefault="006E669E">
      <w:pPr>
        <w:spacing w:line="360" w:lineRule="auto"/>
        <w:ind w:firstLine="480"/>
        <w:rPr>
          <w:rFonts w:ascii="宋体" w:hAnsi="宋体"/>
          <w:bCs/>
          <w:sz w:val="24"/>
        </w:rPr>
      </w:pPr>
      <w:r>
        <w:rPr>
          <w:rFonts w:ascii="宋体" w:hAnsi="宋体" w:hint="eastAsia"/>
          <w:bCs/>
          <w:sz w:val="24"/>
        </w:rPr>
        <w:t xml:space="preserve">9）担任或委托其他符合条件的机构担任基金登记机构办理基金登记业务并获得基金合同规定的费用； </w:t>
      </w:r>
    </w:p>
    <w:p w:rsidR="007C3B1F" w:rsidRDefault="006E669E">
      <w:pPr>
        <w:spacing w:line="360" w:lineRule="auto"/>
        <w:ind w:firstLine="480"/>
        <w:rPr>
          <w:rFonts w:ascii="宋体" w:hAnsi="宋体"/>
          <w:bCs/>
          <w:sz w:val="24"/>
        </w:rPr>
      </w:pPr>
      <w:r>
        <w:rPr>
          <w:rFonts w:ascii="宋体" w:hAnsi="宋体" w:hint="eastAsia"/>
          <w:bCs/>
          <w:sz w:val="24"/>
        </w:rPr>
        <w:t>10）依据基金合同及有关法律规定决定基金收益的分配方案；</w:t>
      </w:r>
    </w:p>
    <w:p w:rsidR="007C3B1F" w:rsidRDefault="006E669E">
      <w:pPr>
        <w:spacing w:line="360" w:lineRule="auto"/>
        <w:ind w:firstLine="480"/>
        <w:rPr>
          <w:rFonts w:ascii="宋体" w:hAnsi="宋体"/>
          <w:bCs/>
          <w:sz w:val="24"/>
        </w:rPr>
      </w:pPr>
      <w:r>
        <w:rPr>
          <w:rFonts w:ascii="宋体" w:hAnsi="宋体" w:hint="eastAsia"/>
          <w:bCs/>
          <w:sz w:val="24"/>
        </w:rPr>
        <w:t xml:space="preserve">11）在基金合同约定的范围内，拒绝或暂停受理申购、赎回或转换申请； </w:t>
      </w:r>
    </w:p>
    <w:p w:rsidR="007C3B1F" w:rsidRDefault="006E669E">
      <w:pPr>
        <w:spacing w:line="360" w:lineRule="auto"/>
        <w:ind w:firstLine="480"/>
        <w:rPr>
          <w:rFonts w:ascii="宋体" w:hAnsi="宋体"/>
          <w:bCs/>
          <w:sz w:val="24"/>
        </w:rPr>
      </w:pPr>
      <w:r>
        <w:rPr>
          <w:rFonts w:ascii="宋体" w:hAnsi="宋体" w:hint="eastAsia"/>
          <w:bCs/>
          <w:sz w:val="24"/>
        </w:rPr>
        <w:t>12）依照法律法规为基金的利益对被投资公司行使股东权利，为基金的利益行使因基金财产投资于证券所产生的权利；</w:t>
      </w:r>
    </w:p>
    <w:p w:rsidR="007C3B1F" w:rsidRDefault="006E669E">
      <w:pPr>
        <w:spacing w:line="360" w:lineRule="auto"/>
        <w:ind w:firstLine="480"/>
        <w:rPr>
          <w:rFonts w:ascii="宋体" w:hAnsi="宋体"/>
          <w:bCs/>
          <w:sz w:val="24"/>
        </w:rPr>
      </w:pPr>
      <w:r>
        <w:rPr>
          <w:rFonts w:ascii="宋体" w:hAnsi="宋体" w:hint="eastAsia"/>
          <w:bCs/>
          <w:sz w:val="24"/>
        </w:rPr>
        <w:t xml:space="preserve">13）在法律法规允许的前提下，为基金的利益依法为基金进行融资； </w:t>
      </w:r>
    </w:p>
    <w:p w:rsidR="007C3B1F" w:rsidRDefault="006E669E">
      <w:pPr>
        <w:spacing w:line="360" w:lineRule="auto"/>
        <w:ind w:firstLine="480"/>
        <w:rPr>
          <w:rFonts w:ascii="宋体" w:hAnsi="宋体"/>
          <w:bCs/>
          <w:sz w:val="24"/>
        </w:rPr>
      </w:pPr>
      <w:r>
        <w:rPr>
          <w:rFonts w:ascii="宋体" w:hAnsi="宋体" w:hint="eastAsia"/>
          <w:bCs/>
          <w:sz w:val="24"/>
        </w:rPr>
        <w:t>14）以基金管理人的名义，代表基金份额持有人的利益行使诉讼权利或者实</w:t>
      </w:r>
      <w:r>
        <w:rPr>
          <w:rFonts w:ascii="宋体" w:hAnsi="宋体" w:hint="eastAsia"/>
          <w:bCs/>
          <w:sz w:val="24"/>
        </w:rPr>
        <w:lastRenderedPageBreak/>
        <w:t>施其他法律行为；</w:t>
      </w:r>
    </w:p>
    <w:p w:rsidR="007C3B1F" w:rsidRDefault="006E669E">
      <w:pPr>
        <w:spacing w:line="360" w:lineRule="auto"/>
        <w:ind w:firstLine="480"/>
        <w:rPr>
          <w:rFonts w:ascii="宋体" w:hAnsi="宋体"/>
          <w:bCs/>
          <w:sz w:val="24"/>
        </w:rPr>
      </w:pPr>
      <w:r>
        <w:rPr>
          <w:rFonts w:ascii="宋体" w:hAnsi="宋体" w:hint="eastAsia"/>
          <w:bCs/>
          <w:sz w:val="24"/>
        </w:rPr>
        <w:t>15）选择、更换律师事务所、会计师事务所、证券、期货经纪商或其他为基金提供服务的外部机构；</w:t>
      </w:r>
    </w:p>
    <w:p w:rsidR="007C3B1F" w:rsidRDefault="006E669E">
      <w:pPr>
        <w:spacing w:line="360" w:lineRule="auto"/>
        <w:ind w:firstLine="480"/>
        <w:rPr>
          <w:rFonts w:ascii="宋体" w:hAnsi="宋体"/>
          <w:bCs/>
          <w:sz w:val="24"/>
        </w:rPr>
      </w:pPr>
      <w:r>
        <w:rPr>
          <w:rFonts w:ascii="宋体" w:hAnsi="宋体" w:hint="eastAsia"/>
          <w:bCs/>
          <w:sz w:val="24"/>
        </w:rPr>
        <w:t>16）在符合有关法律、法规的前提下，制订和调整有关基金认购、申购、赎回、转换、非交易过户、定期定额投资、收益分配等业务规则；</w:t>
      </w:r>
    </w:p>
    <w:p w:rsidR="007C3B1F" w:rsidRDefault="006E669E">
      <w:pPr>
        <w:spacing w:line="360" w:lineRule="auto"/>
        <w:ind w:firstLine="480"/>
        <w:rPr>
          <w:rFonts w:ascii="宋体" w:hAnsi="宋体"/>
          <w:bCs/>
          <w:sz w:val="24"/>
        </w:rPr>
      </w:pPr>
      <w:r>
        <w:rPr>
          <w:rFonts w:ascii="宋体" w:hAnsi="宋体" w:hint="eastAsia"/>
          <w:bCs/>
          <w:sz w:val="24"/>
        </w:rPr>
        <w:t>17）法律法规及中国证监会规定的和基金合同约定的其他权利。</w:t>
      </w:r>
    </w:p>
    <w:p w:rsidR="007C3B1F" w:rsidRDefault="006E669E">
      <w:pPr>
        <w:spacing w:line="360" w:lineRule="auto"/>
        <w:ind w:firstLine="480"/>
        <w:rPr>
          <w:rFonts w:ascii="宋体" w:hAnsi="宋体"/>
          <w:bCs/>
          <w:sz w:val="24"/>
        </w:rPr>
      </w:pPr>
      <w:r>
        <w:rPr>
          <w:rFonts w:ascii="宋体" w:hAnsi="宋体" w:hint="eastAsia"/>
          <w:bCs/>
          <w:sz w:val="24"/>
        </w:rPr>
        <w:t>（2）根据《基金法》、《运作办法》及其他有关规定，基金管理人的义务包括但不限于：</w:t>
      </w:r>
    </w:p>
    <w:p w:rsidR="007C3B1F" w:rsidRDefault="006E669E">
      <w:pPr>
        <w:spacing w:line="360" w:lineRule="auto"/>
        <w:ind w:firstLine="480"/>
        <w:rPr>
          <w:rFonts w:ascii="宋体" w:hAnsi="宋体"/>
          <w:bCs/>
          <w:sz w:val="24"/>
        </w:rPr>
      </w:pPr>
      <w:r>
        <w:rPr>
          <w:rFonts w:ascii="宋体" w:hAnsi="宋体" w:hint="eastAsia"/>
          <w:bCs/>
          <w:sz w:val="24"/>
        </w:rPr>
        <w:t>1）依法募集资金，办理或者委托经中国证监会认定的其他机构代为办理基金份额的发售、申购、赎回和登记事宜；</w:t>
      </w:r>
    </w:p>
    <w:p w:rsidR="007C3B1F" w:rsidRDefault="006E669E">
      <w:pPr>
        <w:spacing w:line="360" w:lineRule="auto"/>
        <w:ind w:firstLine="480"/>
        <w:rPr>
          <w:rFonts w:ascii="宋体" w:hAnsi="宋体"/>
          <w:bCs/>
          <w:sz w:val="24"/>
        </w:rPr>
      </w:pPr>
      <w:r>
        <w:rPr>
          <w:rFonts w:ascii="宋体" w:hAnsi="宋体" w:hint="eastAsia"/>
          <w:bCs/>
          <w:sz w:val="24"/>
        </w:rPr>
        <w:t>2）办理基金备案手续；</w:t>
      </w:r>
    </w:p>
    <w:p w:rsidR="007C3B1F" w:rsidRDefault="006E669E">
      <w:pPr>
        <w:spacing w:line="360" w:lineRule="auto"/>
        <w:ind w:firstLine="480"/>
        <w:rPr>
          <w:rFonts w:ascii="宋体" w:hAnsi="宋体"/>
          <w:bCs/>
          <w:sz w:val="24"/>
        </w:rPr>
      </w:pPr>
      <w:r>
        <w:rPr>
          <w:rFonts w:ascii="宋体" w:hAnsi="宋体" w:hint="eastAsia"/>
          <w:bCs/>
          <w:sz w:val="24"/>
        </w:rPr>
        <w:t>3）自基金合同生效之日起，以诚实信用、谨慎勤勉的原则管理和运用基金财产；</w:t>
      </w:r>
    </w:p>
    <w:p w:rsidR="007C3B1F" w:rsidRDefault="006E669E">
      <w:pPr>
        <w:spacing w:line="360" w:lineRule="auto"/>
        <w:ind w:firstLine="480"/>
        <w:rPr>
          <w:rFonts w:ascii="宋体" w:hAnsi="宋体"/>
          <w:bCs/>
          <w:sz w:val="24"/>
        </w:rPr>
      </w:pPr>
      <w:r>
        <w:rPr>
          <w:rFonts w:ascii="宋体" w:hAnsi="宋体" w:hint="eastAsia"/>
          <w:bCs/>
          <w:sz w:val="24"/>
        </w:rPr>
        <w:t>4）配备足够的具有专业资格的人员进行基金投资分析、决策，以专业化的经营方式管理和运作基金财产；</w:t>
      </w:r>
    </w:p>
    <w:p w:rsidR="007C3B1F" w:rsidRDefault="006E669E">
      <w:pPr>
        <w:spacing w:line="360" w:lineRule="auto"/>
        <w:ind w:firstLine="480"/>
        <w:rPr>
          <w:rFonts w:ascii="宋体" w:hAnsi="宋体"/>
          <w:bCs/>
          <w:sz w:val="24"/>
        </w:rPr>
      </w:pPr>
      <w:r>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rsidR="007C3B1F" w:rsidRDefault="006E669E">
      <w:pPr>
        <w:spacing w:line="360" w:lineRule="auto"/>
        <w:ind w:firstLine="480"/>
        <w:rPr>
          <w:rFonts w:ascii="宋体" w:hAnsi="宋体"/>
          <w:bCs/>
          <w:sz w:val="24"/>
        </w:rPr>
      </w:pPr>
      <w:r>
        <w:rPr>
          <w:rFonts w:ascii="宋体" w:hAnsi="宋体" w:hint="eastAsia"/>
          <w:bCs/>
          <w:sz w:val="24"/>
        </w:rPr>
        <w:t>6）除依据《基金法》、基金合同及其他有关规定外，不得利用基金财产为自己及任何第三人谋取利益，不得委托第三人运作基金财产；</w:t>
      </w:r>
    </w:p>
    <w:p w:rsidR="007C3B1F" w:rsidRDefault="006E669E">
      <w:pPr>
        <w:spacing w:line="360" w:lineRule="auto"/>
        <w:ind w:firstLine="480"/>
        <w:rPr>
          <w:rFonts w:ascii="宋体" w:hAnsi="宋体"/>
          <w:bCs/>
          <w:sz w:val="24"/>
        </w:rPr>
      </w:pPr>
      <w:r>
        <w:rPr>
          <w:rFonts w:ascii="宋体" w:hAnsi="宋体" w:hint="eastAsia"/>
          <w:bCs/>
          <w:sz w:val="24"/>
        </w:rPr>
        <w:t>7）依法接受基金托管人的监督；</w:t>
      </w:r>
    </w:p>
    <w:p w:rsidR="007C3B1F" w:rsidRDefault="006E669E">
      <w:pPr>
        <w:spacing w:line="360" w:lineRule="auto"/>
        <w:ind w:firstLine="480"/>
        <w:rPr>
          <w:rFonts w:ascii="宋体" w:hAnsi="宋体"/>
          <w:bCs/>
          <w:sz w:val="24"/>
        </w:rPr>
      </w:pPr>
      <w:r>
        <w:rPr>
          <w:rFonts w:ascii="宋体" w:hAnsi="宋体" w:hint="eastAsia"/>
          <w:bCs/>
          <w:sz w:val="24"/>
        </w:rPr>
        <w:t>8）采取适当合理的措施使计算基金份额认购、申购、赎回和注销价格的方法符合基金合同等法律文件的规定，按有关规定计算并公告基金净值信息，确定各类基金份额申购、赎回的价格；</w:t>
      </w:r>
    </w:p>
    <w:p w:rsidR="007C3B1F" w:rsidRDefault="006E669E">
      <w:pPr>
        <w:spacing w:line="360" w:lineRule="auto"/>
        <w:ind w:firstLine="480"/>
        <w:rPr>
          <w:rFonts w:ascii="宋体" w:hAnsi="宋体"/>
          <w:bCs/>
          <w:sz w:val="24"/>
        </w:rPr>
      </w:pPr>
      <w:r>
        <w:rPr>
          <w:rFonts w:ascii="宋体" w:hAnsi="宋体" w:hint="eastAsia"/>
          <w:bCs/>
          <w:sz w:val="24"/>
        </w:rPr>
        <w:t>9）进行基金会计核算并编制基金财务会计报告；</w:t>
      </w:r>
    </w:p>
    <w:p w:rsidR="007C3B1F" w:rsidRDefault="006E669E">
      <w:pPr>
        <w:spacing w:line="360" w:lineRule="auto"/>
        <w:ind w:firstLine="480"/>
        <w:rPr>
          <w:rFonts w:ascii="宋体" w:hAnsi="宋体"/>
          <w:bCs/>
          <w:sz w:val="24"/>
        </w:rPr>
      </w:pPr>
      <w:r>
        <w:rPr>
          <w:rFonts w:ascii="宋体" w:hAnsi="宋体" w:hint="eastAsia"/>
          <w:bCs/>
          <w:sz w:val="24"/>
        </w:rPr>
        <w:t>10）编制季度报告、中期报告和年度报告；</w:t>
      </w:r>
    </w:p>
    <w:p w:rsidR="007C3B1F" w:rsidRDefault="006E669E">
      <w:pPr>
        <w:spacing w:line="360" w:lineRule="auto"/>
        <w:ind w:firstLine="480"/>
        <w:rPr>
          <w:rFonts w:ascii="宋体" w:hAnsi="宋体"/>
          <w:bCs/>
          <w:sz w:val="24"/>
        </w:rPr>
      </w:pPr>
      <w:r>
        <w:rPr>
          <w:rFonts w:ascii="宋体" w:hAnsi="宋体" w:hint="eastAsia"/>
          <w:bCs/>
          <w:sz w:val="24"/>
        </w:rPr>
        <w:t>11）严格按照《基金法》、基金合同及其他有关规定，履行信息披露及报告义务；</w:t>
      </w:r>
    </w:p>
    <w:p w:rsidR="007C3B1F" w:rsidRDefault="006E669E">
      <w:pPr>
        <w:spacing w:line="360" w:lineRule="auto"/>
        <w:ind w:firstLine="480"/>
        <w:rPr>
          <w:rFonts w:ascii="宋体" w:hAnsi="宋体"/>
          <w:bCs/>
          <w:sz w:val="24"/>
        </w:rPr>
      </w:pPr>
      <w:r>
        <w:rPr>
          <w:rFonts w:ascii="宋体" w:hAnsi="宋体" w:hint="eastAsia"/>
          <w:bCs/>
          <w:sz w:val="24"/>
        </w:rPr>
        <w:t>12）保守基金商业秘密，不泄露基金投资计划、投资意向等。除《基金法》、</w:t>
      </w:r>
      <w:r>
        <w:rPr>
          <w:rFonts w:ascii="宋体" w:hAnsi="宋体" w:hint="eastAsia"/>
          <w:bCs/>
          <w:sz w:val="24"/>
        </w:rPr>
        <w:lastRenderedPageBreak/>
        <w:t>基金合同及其他有关规定另有规定外，在基金信息公开披露前应予保密，不向他人泄露；</w:t>
      </w:r>
    </w:p>
    <w:p w:rsidR="007C3B1F" w:rsidRDefault="006E669E">
      <w:pPr>
        <w:spacing w:line="360" w:lineRule="auto"/>
        <w:ind w:firstLine="480"/>
        <w:rPr>
          <w:rFonts w:ascii="宋体" w:hAnsi="宋体"/>
          <w:bCs/>
          <w:sz w:val="24"/>
        </w:rPr>
      </w:pPr>
      <w:r>
        <w:rPr>
          <w:rFonts w:ascii="宋体" w:hAnsi="宋体" w:hint="eastAsia"/>
          <w:bCs/>
          <w:sz w:val="24"/>
        </w:rPr>
        <w:t>13）按基金合同的约定确定基金收益分配方案，及时向基金份额持有人分配基金收益；</w:t>
      </w:r>
    </w:p>
    <w:p w:rsidR="007C3B1F" w:rsidRDefault="006E669E">
      <w:pPr>
        <w:spacing w:line="360" w:lineRule="auto"/>
        <w:ind w:firstLine="480"/>
        <w:rPr>
          <w:rFonts w:ascii="宋体" w:hAnsi="宋体"/>
          <w:bCs/>
          <w:sz w:val="24"/>
        </w:rPr>
      </w:pPr>
      <w:r>
        <w:rPr>
          <w:rFonts w:ascii="宋体" w:hAnsi="宋体" w:hint="eastAsia"/>
          <w:bCs/>
          <w:sz w:val="24"/>
        </w:rPr>
        <w:t>14）按规定受理申购与赎回申请，及时、足额支付赎回款项；</w:t>
      </w:r>
    </w:p>
    <w:p w:rsidR="007C3B1F" w:rsidRDefault="006E669E">
      <w:pPr>
        <w:spacing w:line="360" w:lineRule="auto"/>
        <w:ind w:firstLine="480"/>
        <w:rPr>
          <w:rFonts w:ascii="宋体" w:hAnsi="宋体"/>
          <w:bCs/>
          <w:sz w:val="24"/>
        </w:rPr>
      </w:pPr>
      <w:r>
        <w:rPr>
          <w:rFonts w:ascii="宋体" w:hAnsi="宋体" w:hint="eastAsia"/>
          <w:bCs/>
          <w:sz w:val="24"/>
        </w:rPr>
        <w:t>15）依据《基金法》、基金合同及其他有关规定召集基金份额持有人大会或配合基金托管人、基金份额持有人依法召集基金份额持有人大会；</w:t>
      </w:r>
    </w:p>
    <w:p w:rsidR="007C3B1F" w:rsidRDefault="006E669E">
      <w:pPr>
        <w:spacing w:line="360" w:lineRule="auto"/>
        <w:ind w:firstLine="480"/>
        <w:rPr>
          <w:rFonts w:ascii="宋体" w:hAnsi="宋体"/>
          <w:bCs/>
          <w:sz w:val="24"/>
        </w:rPr>
      </w:pPr>
      <w:r>
        <w:rPr>
          <w:rFonts w:ascii="宋体" w:hAnsi="宋体" w:hint="eastAsia"/>
          <w:bCs/>
          <w:sz w:val="24"/>
        </w:rPr>
        <w:t>16）按规定保存基金财产管理业务活动的会计账册、报表、记录和其他相关资料，保存时间不低于法律法规的规定；</w:t>
      </w:r>
    </w:p>
    <w:p w:rsidR="007C3B1F" w:rsidRDefault="006E669E">
      <w:pPr>
        <w:spacing w:line="360" w:lineRule="auto"/>
        <w:ind w:firstLine="480"/>
        <w:rPr>
          <w:rFonts w:ascii="宋体" w:hAnsi="宋体"/>
          <w:bCs/>
          <w:sz w:val="24"/>
        </w:rPr>
      </w:pPr>
      <w:r>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C3B1F" w:rsidRDefault="006E669E">
      <w:pPr>
        <w:spacing w:line="360" w:lineRule="auto"/>
        <w:ind w:firstLine="480"/>
        <w:rPr>
          <w:rFonts w:ascii="宋体" w:hAnsi="宋体"/>
          <w:bCs/>
          <w:sz w:val="24"/>
        </w:rPr>
      </w:pPr>
      <w:r>
        <w:rPr>
          <w:rFonts w:ascii="宋体" w:hAnsi="宋体" w:hint="eastAsia"/>
          <w:bCs/>
          <w:sz w:val="24"/>
        </w:rPr>
        <w:t>18）组织并参加基金财产清算小组，参与基金财产的保管、清理、估价、变现和分配；</w:t>
      </w:r>
    </w:p>
    <w:p w:rsidR="007C3B1F" w:rsidRDefault="006E669E">
      <w:pPr>
        <w:spacing w:line="360" w:lineRule="auto"/>
        <w:ind w:firstLine="480"/>
        <w:rPr>
          <w:rFonts w:ascii="宋体" w:hAnsi="宋体"/>
          <w:bCs/>
          <w:sz w:val="24"/>
        </w:rPr>
      </w:pPr>
      <w:r>
        <w:rPr>
          <w:rFonts w:ascii="宋体" w:hAnsi="宋体" w:hint="eastAsia"/>
          <w:bCs/>
          <w:sz w:val="24"/>
        </w:rPr>
        <w:t>19）面临解散、依法被撤销或者被依法宣告破产时，及时报告中国证监会并通知基金托管人；</w:t>
      </w:r>
    </w:p>
    <w:p w:rsidR="007C3B1F" w:rsidRDefault="006E669E">
      <w:pPr>
        <w:spacing w:line="360" w:lineRule="auto"/>
        <w:ind w:firstLine="480"/>
        <w:rPr>
          <w:rFonts w:ascii="宋体" w:hAnsi="宋体"/>
          <w:bCs/>
          <w:sz w:val="24"/>
        </w:rPr>
      </w:pPr>
      <w:r>
        <w:rPr>
          <w:rFonts w:ascii="宋体" w:hAnsi="宋体" w:hint="eastAsia"/>
          <w:bCs/>
          <w:sz w:val="24"/>
        </w:rPr>
        <w:t>20）因违反基金合同导致基金财产的损失或损害基金份额持有人合法权益时，应当承担赔偿责任，其赔偿责任不因其退任而免除；</w:t>
      </w:r>
    </w:p>
    <w:p w:rsidR="007C3B1F" w:rsidRDefault="006E669E">
      <w:pPr>
        <w:spacing w:line="360" w:lineRule="auto"/>
        <w:ind w:firstLine="480"/>
        <w:rPr>
          <w:rFonts w:ascii="宋体" w:hAnsi="宋体"/>
          <w:bCs/>
          <w:sz w:val="24"/>
        </w:rPr>
      </w:pPr>
      <w:r>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rsidR="007C3B1F" w:rsidRDefault="006E669E">
      <w:pPr>
        <w:spacing w:line="360" w:lineRule="auto"/>
        <w:ind w:firstLine="480"/>
        <w:rPr>
          <w:rFonts w:ascii="宋体" w:hAnsi="宋体"/>
          <w:bCs/>
          <w:sz w:val="24"/>
        </w:rPr>
      </w:pPr>
      <w:r>
        <w:rPr>
          <w:rFonts w:ascii="宋体" w:hAnsi="宋体" w:hint="eastAsia"/>
          <w:bCs/>
          <w:sz w:val="24"/>
        </w:rPr>
        <w:t>22）当基金管理人将其义务委托第三方处理时，应当对第三方处理有关基金事务的行为承担责任；</w:t>
      </w:r>
    </w:p>
    <w:p w:rsidR="007C3B1F" w:rsidRDefault="006E669E">
      <w:pPr>
        <w:spacing w:line="360" w:lineRule="auto"/>
        <w:ind w:firstLine="480"/>
        <w:rPr>
          <w:rFonts w:ascii="宋体" w:hAnsi="宋体"/>
          <w:bCs/>
          <w:sz w:val="24"/>
        </w:rPr>
      </w:pPr>
      <w:r>
        <w:rPr>
          <w:rFonts w:ascii="宋体" w:hAnsi="宋体" w:hint="eastAsia"/>
          <w:bCs/>
          <w:sz w:val="24"/>
        </w:rPr>
        <w:t>23）以基金管理人名义，代表基金份额持有人利益行使诉讼权利或实施其他法律行为；</w:t>
      </w:r>
    </w:p>
    <w:p w:rsidR="007C3B1F" w:rsidRDefault="006E669E">
      <w:pPr>
        <w:spacing w:line="360" w:lineRule="auto"/>
        <w:ind w:firstLine="480"/>
        <w:rPr>
          <w:rFonts w:ascii="宋体" w:hAnsi="宋体"/>
          <w:bCs/>
          <w:sz w:val="24"/>
        </w:rPr>
      </w:pPr>
      <w:r>
        <w:rPr>
          <w:rFonts w:ascii="宋体" w:hAnsi="宋体" w:hint="eastAsia"/>
          <w:bCs/>
          <w:sz w:val="24"/>
        </w:rPr>
        <w:t>24）基金管理人在募集期间未能达到基金的备案条件，基金合同不能生效，基金管理人承担全部募集费用，将已募集资金并加计银行同期活期存款利息（税后）在基金募集期结束后30日内退还基金认购人；</w:t>
      </w:r>
    </w:p>
    <w:p w:rsidR="007C3B1F" w:rsidRDefault="006E669E">
      <w:pPr>
        <w:spacing w:line="360" w:lineRule="auto"/>
        <w:ind w:firstLine="480"/>
        <w:rPr>
          <w:rFonts w:ascii="宋体" w:hAnsi="宋体"/>
          <w:bCs/>
          <w:sz w:val="24"/>
        </w:rPr>
      </w:pPr>
      <w:r>
        <w:rPr>
          <w:rFonts w:ascii="宋体" w:hAnsi="宋体" w:hint="eastAsia"/>
          <w:bCs/>
          <w:sz w:val="24"/>
        </w:rPr>
        <w:t>25）执行生效的基金份额持有人大会的决议；</w:t>
      </w:r>
    </w:p>
    <w:p w:rsidR="007C3B1F" w:rsidRDefault="006E669E">
      <w:pPr>
        <w:spacing w:line="360" w:lineRule="auto"/>
        <w:ind w:firstLine="480"/>
        <w:rPr>
          <w:rFonts w:ascii="宋体" w:hAnsi="宋体"/>
          <w:bCs/>
          <w:sz w:val="24"/>
        </w:rPr>
      </w:pPr>
      <w:r>
        <w:rPr>
          <w:rFonts w:ascii="宋体" w:hAnsi="宋体" w:hint="eastAsia"/>
          <w:bCs/>
          <w:sz w:val="24"/>
        </w:rPr>
        <w:lastRenderedPageBreak/>
        <w:t>26）建立并保存基金份额持有人名册；</w:t>
      </w:r>
    </w:p>
    <w:p w:rsidR="007C3B1F" w:rsidRDefault="006E669E">
      <w:pPr>
        <w:spacing w:line="360" w:lineRule="auto"/>
        <w:ind w:firstLine="480"/>
        <w:rPr>
          <w:rFonts w:ascii="宋体" w:hAnsi="宋体"/>
          <w:bCs/>
          <w:sz w:val="24"/>
        </w:rPr>
      </w:pPr>
      <w:r>
        <w:rPr>
          <w:rFonts w:ascii="宋体" w:hAnsi="宋体" w:hint="eastAsia"/>
          <w:bCs/>
          <w:sz w:val="24"/>
        </w:rPr>
        <w:t>27）法律法规及中国证监会规定的和基金合同约定的其他义务。</w:t>
      </w:r>
    </w:p>
    <w:p w:rsidR="007C3B1F" w:rsidRDefault="006E669E">
      <w:pPr>
        <w:spacing w:line="360" w:lineRule="auto"/>
        <w:ind w:firstLine="480"/>
        <w:rPr>
          <w:rFonts w:ascii="宋体" w:hAnsi="宋体"/>
          <w:bCs/>
          <w:sz w:val="24"/>
        </w:rPr>
      </w:pPr>
      <w:r>
        <w:rPr>
          <w:rFonts w:ascii="宋体" w:hAnsi="宋体" w:hint="eastAsia"/>
          <w:bCs/>
          <w:sz w:val="24"/>
        </w:rPr>
        <w:t>3、基金托管人的权利与义务</w:t>
      </w:r>
    </w:p>
    <w:p w:rsidR="007C3B1F" w:rsidRDefault="006E669E">
      <w:pPr>
        <w:spacing w:line="360" w:lineRule="auto"/>
        <w:ind w:firstLine="480"/>
        <w:rPr>
          <w:rFonts w:ascii="宋体" w:hAnsi="宋体"/>
          <w:bCs/>
          <w:sz w:val="24"/>
        </w:rPr>
      </w:pPr>
      <w:r>
        <w:rPr>
          <w:rFonts w:ascii="宋体" w:hAnsi="宋体" w:hint="eastAsia"/>
          <w:bCs/>
          <w:sz w:val="24"/>
        </w:rPr>
        <w:t>（1）根据《基金法》、《运作办法》及其他有关规定，基金托管人的权利包括但不限于：</w:t>
      </w:r>
    </w:p>
    <w:p w:rsidR="007C3B1F" w:rsidRDefault="006E669E">
      <w:pPr>
        <w:spacing w:line="360" w:lineRule="auto"/>
        <w:ind w:firstLine="480"/>
        <w:rPr>
          <w:rFonts w:ascii="宋体" w:hAnsi="宋体"/>
          <w:bCs/>
          <w:sz w:val="24"/>
        </w:rPr>
      </w:pPr>
      <w:r>
        <w:rPr>
          <w:rFonts w:ascii="宋体" w:hAnsi="宋体" w:hint="eastAsia"/>
          <w:bCs/>
          <w:sz w:val="24"/>
        </w:rPr>
        <w:t>1）自基金合同生效之日起，依法律法规和基金合同的规定安全保管基金财产；</w:t>
      </w:r>
    </w:p>
    <w:p w:rsidR="007C3B1F" w:rsidRDefault="006E669E">
      <w:pPr>
        <w:spacing w:line="360" w:lineRule="auto"/>
        <w:ind w:firstLine="480"/>
        <w:rPr>
          <w:rFonts w:ascii="宋体" w:hAnsi="宋体"/>
          <w:bCs/>
          <w:sz w:val="24"/>
        </w:rPr>
      </w:pPr>
      <w:r>
        <w:rPr>
          <w:rFonts w:ascii="宋体" w:hAnsi="宋体" w:hint="eastAsia"/>
          <w:bCs/>
          <w:sz w:val="24"/>
        </w:rPr>
        <w:t>2）依基金合同约定获得基金托管费以及法律法规规定或监管部门批准的其他费用；</w:t>
      </w:r>
    </w:p>
    <w:p w:rsidR="007C3B1F" w:rsidRDefault="006E669E">
      <w:pPr>
        <w:spacing w:line="360" w:lineRule="auto"/>
        <w:ind w:firstLine="480"/>
        <w:rPr>
          <w:rFonts w:ascii="宋体" w:hAnsi="宋体"/>
          <w:bCs/>
          <w:sz w:val="24"/>
        </w:rPr>
      </w:pPr>
      <w:r>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C3B1F" w:rsidRDefault="006E669E">
      <w:pPr>
        <w:spacing w:line="360" w:lineRule="auto"/>
        <w:ind w:firstLine="480"/>
        <w:rPr>
          <w:rFonts w:ascii="宋体" w:hAnsi="宋体"/>
          <w:bCs/>
          <w:sz w:val="24"/>
        </w:rPr>
      </w:pPr>
      <w:r>
        <w:rPr>
          <w:rFonts w:ascii="宋体" w:hAnsi="宋体" w:hint="eastAsia"/>
          <w:bCs/>
          <w:sz w:val="24"/>
        </w:rPr>
        <w:t>4）根据相关市场规则，为基金开设资金账户、证券账户等投资所需账户，为基金办理证券、期货交易资金清算；</w:t>
      </w:r>
    </w:p>
    <w:p w:rsidR="007C3B1F" w:rsidRDefault="006E669E">
      <w:pPr>
        <w:spacing w:line="360" w:lineRule="auto"/>
        <w:ind w:firstLine="480"/>
        <w:rPr>
          <w:rFonts w:ascii="宋体" w:hAnsi="宋体"/>
          <w:bCs/>
          <w:sz w:val="24"/>
        </w:rPr>
      </w:pPr>
      <w:r>
        <w:rPr>
          <w:rFonts w:ascii="宋体" w:hAnsi="宋体" w:hint="eastAsia"/>
          <w:bCs/>
          <w:sz w:val="24"/>
        </w:rPr>
        <w:t>5）提议召开或召集基金份额持有人大会；</w:t>
      </w:r>
    </w:p>
    <w:p w:rsidR="007C3B1F" w:rsidRDefault="006E669E">
      <w:pPr>
        <w:spacing w:line="360" w:lineRule="auto"/>
        <w:ind w:firstLine="480"/>
        <w:rPr>
          <w:rFonts w:ascii="宋体" w:hAnsi="宋体"/>
          <w:bCs/>
          <w:sz w:val="24"/>
        </w:rPr>
      </w:pPr>
      <w:r>
        <w:rPr>
          <w:rFonts w:ascii="宋体" w:hAnsi="宋体" w:hint="eastAsia"/>
          <w:bCs/>
          <w:sz w:val="24"/>
        </w:rPr>
        <w:t>6）在基金管理人更换时，提名新的基金管理人；</w:t>
      </w:r>
    </w:p>
    <w:p w:rsidR="007C3B1F" w:rsidRDefault="006E669E">
      <w:pPr>
        <w:spacing w:line="360" w:lineRule="auto"/>
        <w:ind w:firstLine="480"/>
        <w:rPr>
          <w:rFonts w:ascii="宋体" w:hAnsi="宋体"/>
          <w:bCs/>
          <w:sz w:val="24"/>
        </w:rPr>
      </w:pPr>
      <w:r>
        <w:rPr>
          <w:rFonts w:ascii="宋体" w:hAnsi="宋体" w:hint="eastAsia"/>
          <w:bCs/>
          <w:sz w:val="24"/>
        </w:rPr>
        <w:t>7）法律法规及中国证监会规定的和基金合同约定的其他权利。</w:t>
      </w:r>
    </w:p>
    <w:p w:rsidR="007C3B1F" w:rsidRDefault="006E669E">
      <w:pPr>
        <w:spacing w:line="360" w:lineRule="auto"/>
        <w:ind w:firstLine="480"/>
        <w:rPr>
          <w:rFonts w:ascii="宋体" w:hAnsi="宋体"/>
          <w:bCs/>
          <w:sz w:val="24"/>
        </w:rPr>
      </w:pPr>
      <w:r>
        <w:rPr>
          <w:rFonts w:ascii="宋体" w:hAnsi="宋体" w:hint="eastAsia"/>
          <w:bCs/>
          <w:sz w:val="24"/>
        </w:rPr>
        <w:t>（2）根据《基金法》、《运作办法》及其他有关规定，基金托管人的义务包括但不限于：</w:t>
      </w:r>
    </w:p>
    <w:p w:rsidR="007C3B1F" w:rsidRDefault="006E669E">
      <w:pPr>
        <w:spacing w:line="360" w:lineRule="auto"/>
        <w:ind w:firstLine="480"/>
        <w:rPr>
          <w:rFonts w:ascii="宋体" w:hAnsi="宋体"/>
          <w:bCs/>
          <w:sz w:val="24"/>
        </w:rPr>
      </w:pPr>
      <w:r>
        <w:rPr>
          <w:rFonts w:ascii="宋体" w:hAnsi="宋体" w:hint="eastAsia"/>
          <w:bCs/>
          <w:sz w:val="24"/>
        </w:rPr>
        <w:t>1）以诚实信用、勤勉尽责的原则持有并安全保管基金财产；</w:t>
      </w:r>
    </w:p>
    <w:p w:rsidR="007C3B1F" w:rsidRDefault="006E669E">
      <w:pPr>
        <w:spacing w:line="360" w:lineRule="auto"/>
        <w:ind w:firstLine="480"/>
        <w:rPr>
          <w:rFonts w:ascii="宋体" w:hAnsi="宋体"/>
          <w:bCs/>
          <w:sz w:val="24"/>
        </w:rPr>
      </w:pPr>
      <w:r>
        <w:rPr>
          <w:rFonts w:ascii="宋体" w:hAnsi="宋体" w:hint="eastAsia"/>
          <w:bCs/>
          <w:sz w:val="24"/>
        </w:rPr>
        <w:t>2）设立专门的基金托管部门，具有符合要求的营业场所，配备足够的、合格的熟悉基金托管业务的专职人员，负责基金财产托管事宜；</w:t>
      </w:r>
    </w:p>
    <w:p w:rsidR="007C3B1F" w:rsidRDefault="006E669E">
      <w:pPr>
        <w:spacing w:line="360" w:lineRule="auto"/>
        <w:ind w:firstLine="480"/>
        <w:rPr>
          <w:rFonts w:ascii="宋体" w:hAnsi="宋体"/>
          <w:bCs/>
          <w:sz w:val="24"/>
        </w:rPr>
      </w:pPr>
      <w:r>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C3B1F" w:rsidRDefault="006E669E">
      <w:pPr>
        <w:spacing w:line="360" w:lineRule="auto"/>
        <w:ind w:firstLine="480"/>
        <w:rPr>
          <w:rFonts w:ascii="宋体" w:hAnsi="宋体"/>
          <w:bCs/>
          <w:sz w:val="24"/>
        </w:rPr>
      </w:pPr>
      <w:r>
        <w:rPr>
          <w:rFonts w:ascii="宋体" w:hAnsi="宋体" w:hint="eastAsia"/>
          <w:bCs/>
          <w:sz w:val="24"/>
        </w:rPr>
        <w:t>4）除依据《基金法》、基金合同及其他有关规定外，不得利用基金财产为自己及任何第三人谋取利益，不得委托第三人托管基金财产；</w:t>
      </w:r>
    </w:p>
    <w:p w:rsidR="007C3B1F" w:rsidRDefault="006E669E">
      <w:pPr>
        <w:spacing w:line="360" w:lineRule="auto"/>
        <w:ind w:firstLine="480"/>
        <w:rPr>
          <w:rFonts w:ascii="宋体" w:hAnsi="宋体"/>
          <w:bCs/>
          <w:sz w:val="24"/>
        </w:rPr>
      </w:pPr>
      <w:r>
        <w:rPr>
          <w:rFonts w:ascii="宋体" w:hAnsi="宋体" w:hint="eastAsia"/>
          <w:bCs/>
          <w:sz w:val="24"/>
        </w:rPr>
        <w:t>5）保管由基金管理人代表基金签订的与基金有关的重大合同及有关凭证；</w:t>
      </w:r>
    </w:p>
    <w:p w:rsidR="007C3B1F" w:rsidRDefault="006E669E">
      <w:pPr>
        <w:spacing w:line="360" w:lineRule="auto"/>
        <w:ind w:firstLine="480"/>
        <w:rPr>
          <w:rFonts w:ascii="宋体" w:hAnsi="宋体"/>
          <w:bCs/>
          <w:sz w:val="24"/>
        </w:rPr>
      </w:pPr>
      <w:r>
        <w:rPr>
          <w:rFonts w:ascii="宋体" w:hAnsi="宋体" w:hint="eastAsia"/>
          <w:bCs/>
          <w:sz w:val="24"/>
        </w:rPr>
        <w:lastRenderedPageBreak/>
        <w:t>6）按规定开设基金财产的资金账户和证券账户等投资所需账户；按照基金合同的约定，根据基金管理人的投资指令，及时办理清算、交割事宜；</w:t>
      </w:r>
    </w:p>
    <w:p w:rsidR="007C3B1F" w:rsidRDefault="006E669E">
      <w:pPr>
        <w:spacing w:line="360" w:lineRule="auto"/>
        <w:ind w:firstLine="480"/>
        <w:rPr>
          <w:rFonts w:ascii="宋体" w:hAnsi="宋体"/>
          <w:bCs/>
          <w:sz w:val="24"/>
        </w:rPr>
      </w:pPr>
      <w:r>
        <w:rPr>
          <w:rFonts w:ascii="宋体" w:hAnsi="宋体" w:hint="eastAsia"/>
          <w:bCs/>
          <w:sz w:val="24"/>
        </w:rPr>
        <w:t>7）保守基金商业秘密，除《基金法》、基金合同及其他有关规定另有规定外，在基金信息公开披露前予以保密，不得向他人泄露，因审计、法律等外部专业顾问要求提供的情况除外；</w:t>
      </w:r>
    </w:p>
    <w:p w:rsidR="007C3B1F" w:rsidRDefault="006E669E">
      <w:pPr>
        <w:spacing w:line="360" w:lineRule="auto"/>
        <w:ind w:firstLine="480"/>
        <w:rPr>
          <w:rFonts w:ascii="宋体" w:hAnsi="宋体"/>
          <w:bCs/>
          <w:sz w:val="24"/>
        </w:rPr>
      </w:pPr>
      <w:r>
        <w:rPr>
          <w:rFonts w:ascii="宋体" w:hAnsi="宋体" w:hint="eastAsia"/>
          <w:bCs/>
          <w:sz w:val="24"/>
        </w:rPr>
        <w:t>8）复核、审查基金管理人计算的基金资产净值、各类基金份额净值、基金份额申购、赎回价格；</w:t>
      </w:r>
    </w:p>
    <w:p w:rsidR="007C3B1F" w:rsidRDefault="006E669E">
      <w:pPr>
        <w:spacing w:line="360" w:lineRule="auto"/>
        <w:ind w:firstLine="480"/>
        <w:rPr>
          <w:rFonts w:ascii="宋体" w:hAnsi="宋体"/>
          <w:bCs/>
          <w:sz w:val="24"/>
        </w:rPr>
      </w:pPr>
      <w:r>
        <w:rPr>
          <w:rFonts w:ascii="宋体" w:hAnsi="宋体" w:hint="eastAsia"/>
          <w:bCs/>
          <w:sz w:val="24"/>
        </w:rPr>
        <w:t>9）办理与基金托管业务活动有关的信息披露事项；</w:t>
      </w:r>
    </w:p>
    <w:p w:rsidR="007C3B1F" w:rsidRDefault="006E669E">
      <w:pPr>
        <w:spacing w:line="360" w:lineRule="auto"/>
        <w:ind w:firstLine="480"/>
        <w:rPr>
          <w:rFonts w:ascii="宋体" w:hAnsi="宋体"/>
          <w:bCs/>
          <w:sz w:val="24"/>
        </w:rPr>
      </w:pPr>
      <w:r>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C3B1F" w:rsidRDefault="006E669E">
      <w:pPr>
        <w:spacing w:line="360" w:lineRule="auto"/>
        <w:ind w:firstLine="480"/>
        <w:rPr>
          <w:rFonts w:ascii="宋体" w:hAnsi="宋体"/>
          <w:bCs/>
          <w:sz w:val="24"/>
        </w:rPr>
      </w:pPr>
      <w:r>
        <w:rPr>
          <w:rFonts w:ascii="宋体" w:hAnsi="宋体" w:hint="eastAsia"/>
          <w:bCs/>
          <w:sz w:val="24"/>
        </w:rPr>
        <w:t>11）保存基金托管业务活动的记录、账册、报表和其他相关资料</w:t>
      </w:r>
      <w:r>
        <w:rPr>
          <w:rFonts w:hint="eastAsia"/>
          <w:bCs/>
          <w:sz w:val="24"/>
        </w:rPr>
        <w:t>，保存期限不少于法律法规的规定</w:t>
      </w:r>
      <w:r>
        <w:rPr>
          <w:rFonts w:ascii="宋体" w:hAnsi="宋体" w:hint="eastAsia"/>
          <w:bCs/>
          <w:sz w:val="24"/>
        </w:rPr>
        <w:t>；</w:t>
      </w:r>
    </w:p>
    <w:p w:rsidR="007C3B1F" w:rsidRDefault="006E669E">
      <w:pPr>
        <w:spacing w:line="360" w:lineRule="auto"/>
        <w:ind w:firstLine="480"/>
        <w:rPr>
          <w:rFonts w:ascii="宋体" w:hAnsi="宋体"/>
          <w:bCs/>
          <w:sz w:val="24"/>
        </w:rPr>
      </w:pPr>
      <w:r>
        <w:rPr>
          <w:rFonts w:ascii="宋体" w:hAnsi="宋体" w:hint="eastAsia"/>
          <w:bCs/>
          <w:sz w:val="24"/>
        </w:rPr>
        <w:t>12）从基金管理人或其委托的登记机构处接收并保存基金份额持有人名册；</w:t>
      </w:r>
    </w:p>
    <w:p w:rsidR="007C3B1F" w:rsidRDefault="006E669E">
      <w:pPr>
        <w:spacing w:line="360" w:lineRule="auto"/>
        <w:ind w:firstLine="480"/>
        <w:rPr>
          <w:rFonts w:ascii="宋体" w:hAnsi="宋体"/>
          <w:bCs/>
          <w:sz w:val="24"/>
        </w:rPr>
      </w:pPr>
      <w:r>
        <w:rPr>
          <w:rFonts w:ascii="宋体" w:hAnsi="宋体" w:hint="eastAsia"/>
          <w:bCs/>
          <w:sz w:val="24"/>
        </w:rPr>
        <w:t>13）按规定制作相关账册并与基金管理人核对；</w:t>
      </w:r>
    </w:p>
    <w:p w:rsidR="007C3B1F" w:rsidRDefault="006E669E">
      <w:pPr>
        <w:spacing w:line="360" w:lineRule="auto"/>
        <w:ind w:firstLine="480"/>
        <w:rPr>
          <w:rFonts w:ascii="宋体" w:hAnsi="宋体"/>
          <w:bCs/>
          <w:sz w:val="24"/>
        </w:rPr>
      </w:pPr>
      <w:r>
        <w:rPr>
          <w:rFonts w:ascii="宋体" w:hAnsi="宋体" w:hint="eastAsia"/>
          <w:bCs/>
          <w:sz w:val="24"/>
        </w:rPr>
        <w:t>14）依据基金管理人的指令或有关规定向基金份额持有人支付基金收益和赎回款项；</w:t>
      </w:r>
    </w:p>
    <w:p w:rsidR="007C3B1F" w:rsidRDefault="006E669E">
      <w:pPr>
        <w:spacing w:line="360" w:lineRule="auto"/>
        <w:ind w:firstLine="480"/>
        <w:rPr>
          <w:rFonts w:ascii="宋体" w:hAnsi="宋体"/>
          <w:bCs/>
          <w:sz w:val="24"/>
        </w:rPr>
      </w:pPr>
      <w:r>
        <w:rPr>
          <w:rFonts w:ascii="宋体" w:hAnsi="宋体" w:hint="eastAsia"/>
          <w:bCs/>
          <w:sz w:val="24"/>
        </w:rPr>
        <w:t>15）依据《基金法》、基金合同及其他有关规定，召集基金份额持有人大会或配合基金管理人、基金份额持有人依法召集基金份额持有人大会；</w:t>
      </w:r>
    </w:p>
    <w:p w:rsidR="007C3B1F" w:rsidRDefault="006E669E">
      <w:pPr>
        <w:spacing w:line="360" w:lineRule="auto"/>
        <w:ind w:firstLine="480"/>
        <w:rPr>
          <w:rFonts w:ascii="宋体" w:hAnsi="宋体"/>
          <w:bCs/>
          <w:sz w:val="24"/>
        </w:rPr>
      </w:pPr>
      <w:r>
        <w:rPr>
          <w:rFonts w:ascii="宋体" w:hAnsi="宋体" w:hint="eastAsia"/>
          <w:bCs/>
          <w:sz w:val="24"/>
        </w:rPr>
        <w:t>16）按照法律法规和基金合同的规定监督基金管理人的投资运作；</w:t>
      </w:r>
    </w:p>
    <w:p w:rsidR="007C3B1F" w:rsidRDefault="006E669E">
      <w:pPr>
        <w:spacing w:line="360" w:lineRule="auto"/>
        <w:ind w:firstLine="480"/>
        <w:rPr>
          <w:rFonts w:ascii="宋体" w:hAnsi="宋体"/>
          <w:bCs/>
          <w:sz w:val="24"/>
        </w:rPr>
      </w:pPr>
      <w:r>
        <w:rPr>
          <w:rFonts w:ascii="宋体" w:hAnsi="宋体" w:hint="eastAsia"/>
          <w:bCs/>
          <w:sz w:val="24"/>
        </w:rPr>
        <w:t>17）参加基金财产清算小组，参与基金财产的保管、清理、估价、变现和分配；</w:t>
      </w:r>
    </w:p>
    <w:p w:rsidR="007C3B1F" w:rsidRDefault="006E669E">
      <w:pPr>
        <w:spacing w:line="360" w:lineRule="auto"/>
        <w:ind w:firstLine="480"/>
        <w:rPr>
          <w:rFonts w:ascii="宋体" w:hAnsi="宋体"/>
          <w:bCs/>
          <w:sz w:val="24"/>
        </w:rPr>
      </w:pPr>
      <w:r>
        <w:rPr>
          <w:rFonts w:ascii="宋体" w:hAnsi="宋体" w:hint="eastAsia"/>
          <w:bCs/>
          <w:sz w:val="24"/>
        </w:rPr>
        <w:t>18）面临解散、依法被撤销或者被依法宣告破产时，及时报告中国证监会和银行业监督管理机构，并通知基金管理人；</w:t>
      </w:r>
    </w:p>
    <w:p w:rsidR="007C3B1F" w:rsidRDefault="006E669E">
      <w:pPr>
        <w:spacing w:line="360" w:lineRule="auto"/>
        <w:ind w:firstLine="480"/>
        <w:rPr>
          <w:rFonts w:ascii="宋体" w:hAnsi="宋体"/>
          <w:bCs/>
          <w:sz w:val="24"/>
        </w:rPr>
      </w:pPr>
      <w:r>
        <w:rPr>
          <w:rFonts w:ascii="宋体" w:hAnsi="宋体" w:hint="eastAsia"/>
          <w:bCs/>
          <w:sz w:val="24"/>
        </w:rPr>
        <w:t>19）因违反基金合同导致基金财产损失时，应承担赔偿责任，其赔偿责任不因其退任而免除；</w:t>
      </w:r>
    </w:p>
    <w:p w:rsidR="007C3B1F" w:rsidRDefault="006E669E">
      <w:pPr>
        <w:spacing w:line="360" w:lineRule="auto"/>
        <w:ind w:firstLine="480"/>
        <w:rPr>
          <w:rFonts w:ascii="宋体" w:hAnsi="宋体"/>
          <w:bCs/>
          <w:sz w:val="24"/>
        </w:rPr>
      </w:pPr>
      <w:r>
        <w:rPr>
          <w:rFonts w:ascii="宋体" w:hAnsi="宋体" w:hint="eastAsia"/>
          <w:bCs/>
          <w:sz w:val="24"/>
        </w:rPr>
        <w:t>20）按规定监督基金管理人按法律法规和基金合同规定履行自己的义务，基金管理人因违反基金合同造成基金财产损失时，应为基金份额持有人利益向基金</w:t>
      </w:r>
      <w:r>
        <w:rPr>
          <w:rFonts w:ascii="宋体" w:hAnsi="宋体" w:hint="eastAsia"/>
          <w:bCs/>
          <w:sz w:val="24"/>
        </w:rPr>
        <w:lastRenderedPageBreak/>
        <w:t>管理人追偿；</w:t>
      </w:r>
    </w:p>
    <w:p w:rsidR="007C3B1F" w:rsidRDefault="006E669E">
      <w:pPr>
        <w:spacing w:line="360" w:lineRule="auto"/>
        <w:ind w:firstLine="480"/>
        <w:rPr>
          <w:rFonts w:ascii="宋体" w:hAnsi="宋体"/>
          <w:bCs/>
          <w:sz w:val="24"/>
        </w:rPr>
      </w:pPr>
      <w:r>
        <w:rPr>
          <w:rFonts w:ascii="宋体" w:hAnsi="宋体" w:hint="eastAsia"/>
          <w:bCs/>
          <w:sz w:val="24"/>
        </w:rPr>
        <w:t>21）执行生效的基金份额持有人大会的决议；</w:t>
      </w:r>
    </w:p>
    <w:p w:rsidR="007C3B1F" w:rsidRDefault="006E669E">
      <w:pPr>
        <w:spacing w:line="360" w:lineRule="auto"/>
        <w:ind w:firstLine="480"/>
        <w:rPr>
          <w:rFonts w:ascii="宋体" w:hAnsi="宋体"/>
          <w:bCs/>
          <w:sz w:val="24"/>
        </w:rPr>
      </w:pPr>
      <w:r>
        <w:rPr>
          <w:rFonts w:ascii="宋体" w:hAnsi="宋体" w:hint="eastAsia"/>
          <w:bCs/>
          <w:sz w:val="24"/>
        </w:rPr>
        <w:t>22）法律法规及中国证监会规定的和基金合同约定的其他义务。</w:t>
      </w:r>
    </w:p>
    <w:p w:rsidR="007C3B1F" w:rsidRDefault="006E669E">
      <w:pPr>
        <w:spacing w:line="360" w:lineRule="auto"/>
        <w:ind w:firstLine="480"/>
        <w:rPr>
          <w:rFonts w:ascii="宋体" w:hAnsi="宋体"/>
          <w:bCs/>
          <w:sz w:val="24"/>
        </w:rPr>
      </w:pPr>
      <w:r>
        <w:rPr>
          <w:rFonts w:ascii="宋体" w:hAnsi="宋体" w:hint="eastAsia"/>
          <w:bCs/>
          <w:sz w:val="24"/>
        </w:rPr>
        <w:t>（二）基金份额持有人大会召集、议事及表决的程序和规则</w:t>
      </w:r>
    </w:p>
    <w:p w:rsidR="007C3B1F" w:rsidRDefault="006E669E">
      <w:pPr>
        <w:spacing w:line="360" w:lineRule="auto"/>
        <w:ind w:firstLine="480"/>
        <w:rPr>
          <w:rFonts w:ascii="宋体" w:hAnsi="宋体"/>
          <w:bCs/>
          <w:sz w:val="24"/>
        </w:rPr>
      </w:pPr>
      <w:r>
        <w:rPr>
          <w:rFonts w:ascii="宋体"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7C3B1F" w:rsidRDefault="006E669E">
      <w:pPr>
        <w:spacing w:line="360" w:lineRule="auto"/>
        <w:ind w:firstLine="480"/>
        <w:rPr>
          <w:rFonts w:ascii="宋体" w:hAnsi="宋体"/>
          <w:bCs/>
          <w:sz w:val="24"/>
        </w:rPr>
      </w:pPr>
      <w:r>
        <w:rPr>
          <w:rFonts w:ascii="宋体" w:hAnsi="宋体" w:hint="eastAsia"/>
          <w:bCs/>
          <w:sz w:val="24"/>
        </w:rPr>
        <w:t>本基金份额持有人大会不设日常机构，若未来本基金份额持有人大会成立日常机构，则按照届时有效的法律法规的规定执行。</w:t>
      </w:r>
    </w:p>
    <w:p w:rsidR="007C3B1F" w:rsidRDefault="006E669E">
      <w:pPr>
        <w:spacing w:line="360" w:lineRule="auto"/>
        <w:ind w:firstLine="480"/>
        <w:rPr>
          <w:rFonts w:ascii="宋体" w:hAnsi="宋体"/>
          <w:bCs/>
          <w:sz w:val="24"/>
        </w:rPr>
      </w:pPr>
      <w:r>
        <w:rPr>
          <w:rFonts w:ascii="宋体" w:hAnsi="宋体" w:hint="eastAsia"/>
          <w:bCs/>
          <w:sz w:val="24"/>
        </w:rPr>
        <w:t>1、召开事由</w:t>
      </w:r>
    </w:p>
    <w:p w:rsidR="007C3B1F" w:rsidRDefault="006E669E">
      <w:pPr>
        <w:spacing w:line="360" w:lineRule="auto"/>
        <w:ind w:firstLine="480"/>
        <w:rPr>
          <w:rFonts w:ascii="宋体" w:hAnsi="宋体"/>
          <w:bCs/>
          <w:sz w:val="24"/>
        </w:rPr>
      </w:pPr>
      <w:r>
        <w:rPr>
          <w:rFonts w:ascii="宋体" w:hAnsi="宋体" w:hint="eastAsia"/>
          <w:bCs/>
          <w:sz w:val="24"/>
        </w:rPr>
        <w:t>（1）除法律法规、监管机构或基金合同另有规定的，当出现或需要决定下列事由之一的，应当召开基金份额持有人大会：</w:t>
      </w:r>
    </w:p>
    <w:p w:rsidR="007C3B1F" w:rsidRDefault="006E669E">
      <w:pPr>
        <w:spacing w:line="360" w:lineRule="auto"/>
        <w:ind w:firstLine="480"/>
        <w:rPr>
          <w:rFonts w:ascii="宋体" w:hAnsi="宋体"/>
          <w:bCs/>
          <w:sz w:val="24"/>
        </w:rPr>
      </w:pPr>
      <w:r>
        <w:rPr>
          <w:rFonts w:ascii="宋体" w:hAnsi="宋体" w:hint="eastAsia"/>
          <w:bCs/>
          <w:sz w:val="24"/>
        </w:rPr>
        <w:t>1）终止基金合同；</w:t>
      </w:r>
    </w:p>
    <w:p w:rsidR="007C3B1F" w:rsidRDefault="006E669E">
      <w:pPr>
        <w:spacing w:line="360" w:lineRule="auto"/>
        <w:ind w:firstLine="480"/>
        <w:rPr>
          <w:rFonts w:ascii="宋体" w:hAnsi="宋体"/>
          <w:bCs/>
          <w:sz w:val="24"/>
        </w:rPr>
      </w:pPr>
      <w:r>
        <w:rPr>
          <w:rFonts w:ascii="宋体" w:hAnsi="宋体" w:hint="eastAsia"/>
          <w:bCs/>
          <w:sz w:val="24"/>
        </w:rPr>
        <w:t>2）更换基金管理人；</w:t>
      </w:r>
    </w:p>
    <w:p w:rsidR="007C3B1F" w:rsidRDefault="006E669E">
      <w:pPr>
        <w:spacing w:line="360" w:lineRule="auto"/>
        <w:ind w:firstLine="480"/>
        <w:rPr>
          <w:rFonts w:ascii="宋体" w:hAnsi="宋体"/>
          <w:bCs/>
          <w:sz w:val="24"/>
        </w:rPr>
      </w:pPr>
      <w:r>
        <w:rPr>
          <w:rFonts w:ascii="宋体" w:hAnsi="宋体" w:hint="eastAsia"/>
          <w:bCs/>
          <w:sz w:val="24"/>
        </w:rPr>
        <w:t>3）更换基金托管人；</w:t>
      </w:r>
    </w:p>
    <w:p w:rsidR="007C3B1F" w:rsidRDefault="006E669E">
      <w:pPr>
        <w:spacing w:line="360" w:lineRule="auto"/>
        <w:ind w:firstLine="480"/>
        <w:rPr>
          <w:rFonts w:ascii="宋体" w:hAnsi="宋体"/>
          <w:bCs/>
          <w:sz w:val="24"/>
        </w:rPr>
      </w:pPr>
      <w:r>
        <w:rPr>
          <w:rFonts w:ascii="宋体" w:hAnsi="宋体" w:hint="eastAsia"/>
          <w:bCs/>
          <w:sz w:val="24"/>
        </w:rPr>
        <w:t>4）转换基金运作方式；</w:t>
      </w:r>
    </w:p>
    <w:p w:rsidR="007C3B1F" w:rsidRDefault="006E669E">
      <w:pPr>
        <w:spacing w:line="360" w:lineRule="auto"/>
        <w:ind w:firstLine="480"/>
        <w:rPr>
          <w:rFonts w:ascii="宋体" w:hAnsi="宋体"/>
          <w:bCs/>
          <w:sz w:val="24"/>
        </w:rPr>
      </w:pPr>
      <w:r>
        <w:rPr>
          <w:rFonts w:ascii="宋体" w:hAnsi="宋体" w:hint="eastAsia"/>
          <w:bCs/>
          <w:sz w:val="24"/>
        </w:rPr>
        <w:t>5）调整基金管理人、基金托管人的报酬标准或提高销售服务费率；</w:t>
      </w:r>
    </w:p>
    <w:p w:rsidR="007C3B1F" w:rsidRDefault="006E669E">
      <w:pPr>
        <w:spacing w:line="360" w:lineRule="auto"/>
        <w:ind w:firstLine="480"/>
        <w:rPr>
          <w:rFonts w:ascii="宋体" w:hAnsi="宋体"/>
          <w:bCs/>
          <w:sz w:val="24"/>
        </w:rPr>
      </w:pPr>
      <w:r>
        <w:rPr>
          <w:rFonts w:ascii="宋体" w:hAnsi="宋体" w:hint="eastAsia"/>
          <w:bCs/>
          <w:sz w:val="24"/>
        </w:rPr>
        <w:t>6）变更基金类别；</w:t>
      </w:r>
    </w:p>
    <w:p w:rsidR="007C3B1F" w:rsidRDefault="006E669E">
      <w:pPr>
        <w:spacing w:line="360" w:lineRule="auto"/>
        <w:ind w:firstLine="480"/>
        <w:rPr>
          <w:rFonts w:ascii="宋体" w:hAnsi="宋体"/>
          <w:bCs/>
          <w:sz w:val="24"/>
        </w:rPr>
      </w:pPr>
      <w:r>
        <w:rPr>
          <w:rFonts w:ascii="宋体" w:hAnsi="宋体" w:hint="eastAsia"/>
          <w:bCs/>
          <w:sz w:val="24"/>
        </w:rPr>
        <w:t>7）本基金与其他基金的合并；</w:t>
      </w:r>
    </w:p>
    <w:p w:rsidR="007C3B1F" w:rsidRDefault="006E669E">
      <w:pPr>
        <w:spacing w:line="360" w:lineRule="auto"/>
        <w:ind w:firstLine="480"/>
        <w:rPr>
          <w:rFonts w:ascii="宋体" w:hAnsi="宋体"/>
          <w:bCs/>
          <w:sz w:val="24"/>
        </w:rPr>
      </w:pPr>
      <w:r>
        <w:rPr>
          <w:rFonts w:ascii="宋体" w:hAnsi="宋体" w:hint="eastAsia"/>
          <w:bCs/>
          <w:sz w:val="24"/>
        </w:rPr>
        <w:t>8）变更基金投资目标、范围或策略；</w:t>
      </w:r>
    </w:p>
    <w:p w:rsidR="007C3B1F" w:rsidRDefault="006E669E">
      <w:pPr>
        <w:spacing w:line="360" w:lineRule="auto"/>
        <w:ind w:firstLine="480"/>
        <w:rPr>
          <w:rFonts w:ascii="宋体" w:hAnsi="宋体"/>
          <w:bCs/>
          <w:sz w:val="24"/>
        </w:rPr>
      </w:pPr>
      <w:r>
        <w:rPr>
          <w:rFonts w:ascii="宋体" w:hAnsi="宋体" w:hint="eastAsia"/>
          <w:bCs/>
          <w:sz w:val="24"/>
        </w:rPr>
        <w:t>9）变更基金份额持有人大会程序；</w:t>
      </w:r>
    </w:p>
    <w:p w:rsidR="007C3B1F" w:rsidRDefault="006E669E">
      <w:pPr>
        <w:spacing w:line="360" w:lineRule="auto"/>
        <w:ind w:firstLine="480"/>
        <w:rPr>
          <w:rFonts w:ascii="宋体" w:hAnsi="宋体"/>
          <w:bCs/>
          <w:sz w:val="24"/>
        </w:rPr>
      </w:pPr>
      <w:r>
        <w:rPr>
          <w:rFonts w:ascii="宋体" w:hAnsi="宋体" w:hint="eastAsia"/>
          <w:bCs/>
          <w:sz w:val="24"/>
        </w:rPr>
        <w:t>10）基金管理人或基金托管人要求召开基金份额持有人大会；</w:t>
      </w:r>
    </w:p>
    <w:p w:rsidR="007C3B1F" w:rsidRDefault="006E669E">
      <w:pPr>
        <w:spacing w:line="360" w:lineRule="auto"/>
        <w:ind w:firstLine="480"/>
        <w:rPr>
          <w:rFonts w:ascii="宋体" w:hAnsi="宋体"/>
          <w:bCs/>
          <w:sz w:val="24"/>
        </w:rPr>
      </w:pPr>
      <w:r>
        <w:rPr>
          <w:rFonts w:ascii="宋体" w:hAnsi="宋体" w:hint="eastAsia"/>
          <w:bCs/>
          <w:sz w:val="24"/>
        </w:rPr>
        <w:t>11）单独或合计持有本基金总份额10%以上（含10%）基金份额的基金份额持有人（以基金管理人收到提议当日的基金份额计算，下同）就同一事项书面要求召开基金份额持有人大会；</w:t>
      </w:r>
    </w:p>
    <w:p w:rsidR="007C3B1F" w:rsidRDefault="006E669E">
      <w:pPr>
        <w:spacing w:line="360" w:lineRule="auto"/>
        <w:ind w:firstLine="480"/>
        <w:rPr>
          <w:rFonts w:ascii="宋体" w:hAnsi="宋体"/>
          <w:bCs/>
          <w:sz w:val="24"/>
        </w:rPr>
      </w:pPr>
      <w:r>
        <w:rPr>
          <w:rFonts w:ascii="宋体" w:hAnsi="宋体" w:hint="eastAsia"/>
          <w:bCs/>
          <w:sz w:val="24"/>
        </w:rPr>
        <w:t>12）对基金合同当事人权利和义务产生重大影响的其他事项；</w:t>
      </w:r>
    </w:p>
    <w:p w:rsidR="007C3B1F" w:rsidRDefault="006E669E">
      <w:pPr>
        <w:spacing w:line="360" w:lineRule="auto"/>
        <w:ind w:firstLine="480"/>
        <w:rPr>
          <w:rFonts w:ascii="宋体" w:hAnsi="宋体"/>
          <w:bCs/>
          <w:sz w:val="24"/>
        </w:rPr>
      </w:pPr>
      <w:r>
        <w:rPr>
          <w:rFonts w:ascii="宋体" w:hAnsi="宋体" w:hint="eastAsia"/>
          <w:bCs/>
          <w:sz w:val="24"/>
        </w:rPr>
        <w:t>13）法律法规、基金合同或中国证监会规定的其他应当召开基金份额持有人大会的事项。</w:t>
      </w:r>
    </w:p>
    <w:p w:rsidR="007C3B1F" w:rsidRDefault="006E669E">
      <w:pPr>
        <w:spacing w:line="360" w:lineRule="auto"/>
        <w:ind w:firstLine="480"/>
        <w:rPr>
          <w:rFonts w:ascii="宋体" w:hAnsi="宋体"/>
          <w:bCs/>
          <w:sz w:val="24"/>
        </w:rPr>
      </w:pPr>
      <w:r>
        <w:rPr>
          <w:rFonts w:ascii="宋体" w:hAnsi="宋体" w:hint="eastAsia"/>
          <w:bCs/>
          <w:sz w:val="24"/>
        </w:rPr>
        <w:t>（2）在法律法规规定和基金合同约定的范围内且对基金份额持有人利益无</w:t>
      </w:r>
      <w:r>
        <w:rPr>
          <w:rFonts w:ascii="宋体" w:hAnsi="宋体" w:hint="eastAsia"/>
          <w:bCs/>
          <w:sz w:val="24"/>
        </w:rPr>
        <w:lastRenderedPageBreak/>
        <w:t>实质性不利影响的前提下，以下情况可由基金管理人和基金托管人协商后修改，不需召开基金份额持有人大会：</w:t>
      </w:r>
    </w:p>
    <w:p w:rsidR="007C3B1F" w:rsidRDefault="006E669E">
      <w:pPr>
        <w:spacing w:line="360" w:lineRule="auto"/>
        <w:ind w:firstLine="480"/>
        <w:rPr>
          <w:rFonts w:ascii="宋体" w:hAnsi="宋体"/>
          <w:bCs/>
          <w:sz w:val="24"/>
        </w:rPr>
      </w:pPr>
      <w:r>
        <w:rPr>
          <w:rFonts w:ascii="宋体" w:hAnsi="宋体" w:hint="eastAsia"/>
          <w:bCs/>
          <w:sz w:val="24"/>
        </w:rPr>
        <w:t>1）法律法规要求增加的基金费用的收取；</w:t>
      </w:r>
    </w:p>
    <w:p w:rsidR="007C3B1F" w:rsidRDefault="006E669E">
      <w:pPr>
        <w:spacing w:line="360" w:lineRule="auto"/>
        <w:ind w:firstLine="480"/>
        <w:rPr>
          <w:rFonts w:ascii="宋体" w:hAnsi="宋体"/>
          <w:bCs/>
          <w:sz w:val="24"/>
        </w:rPr>
      </w:pPr>
      <w:r>
        <w:rPr>
          <w:rFonts w:ascii="宋体" w:hAnsi="宋体" w:hint="eastAsia"/>
          <w:bCs/>
          <w:sz w:val="24"/>
        </w:rPr>
        <w:t>2）调整本基金的申购费率、调低赎回费率、调低销售服务费率或者变更收费方式；</w:t>
      </w:r>
    </w:p>
    <w:p w:rsidR="007C3B1F" w:rsidRDefault="006E669E">
      <w:pPr>
        <w:spacing w:line="360" w:lineRule="auto"/>
        <w:ind w:firstLine="480"/>
        <w:rPr>
          <w:rFonts w:ascii="宋体" w:hAnsi="宋体"/>
          <w:bCs/>
          <w:sz w:val="24"/>
        </w:rPr>
      </w:pPr>
      <w:r>
        <w:rPr>
          <w:rFonts w:ascii="宋体" w:hAnsi="宋体" w:hint="eastAsia"/>
          <w:bCs/>
          <w:sz w:val="24"/>
        </w:rPr>
        <w:t>3）调整基金份额类别的设置，或对基金份额分类办法及规则进行调整；</w:t>
      </w:r>
    </w:p>
    <w:p w:rsidR="007C3B1F" w:rsidRDefault="006E669E">
      <w:pPr>
        <w:spacing w:line="360" w:lineRule="auto"/>
        <w:ind w:firstLine="480"/>
        <w:rPr>
          <w:rFonts w:ascii="宋体" w:hAnsi="宋体"/>
          <w:bCs/>
          <w:sz w:val="24"/>
        </w:rPr>
      </w:pPr>
      <w:r>
        <w:rPr>
          <w:rFonts w:ascii="宋体" w:hAnsi="宋体" w:hint="eastAsia"/>
          <w:bCs/>
          <w:sz w:val="24"/>
        </w:rPr>
        <w:t>4）因相应的法律法规发生变动而应当对基金合同进行修改；</w:t>
      </w:r>
    </w:p>
    <w:p w:rsidR="007C3B1F" w:rsidRDefault="006E669E">
      <w:pPr>
        <w:spacing w:line="360" w:lineRule="auto"/>
        <w:ind w:firstLine="480"/>
        <w:rPr>
          <w:rFonts w:ascii="宋体" w:hAnsi="宋体"/>
          <w:bCs/>
          <w:sz w:val="24"/>
        </w:rPr>
      </w:pPr>
      <w:r>
        <w:rPr>
          <w:rFonts w:ascii="宋体" w:hAnsi="宋体" w:hint="eastAsia"/>
          <w:bCs/>
          <w:sz w:val="24"/>
        </w:rPr>
        <w:t>5）对基金合同的修改对基金份额持有人利益无实质性不利影响或修改不涉及基金合同当事人权利义务关系发生重大变化；</w:t>
      </w:r>
    </w:p>
    <w:p w:rsidR="007C3B1F" w:rsidRDefault="006E669E">
      <w:pPr>
        <w:spacing w:line="360" w:lineRule="auto"/>
        <w:ind w:firstLine="480"/>
        <w:rPr>
          <w:rFonts w:ascii="宋体" w:hAnsi="宋体"/>
          <w:bCs/>
          <w:sz w:val="24"/>
        </w:rPr>
      </w:pPr>
      <w:r>
        <w:rPr>
          <w:rFonts w:ascii="宋体" w:hAnsi="宋体" w:hint="eastAsia"/>
          <w:bCs/>
          <w:sz w:val="24"/>
        </w:rPr>
        <w:t>6）基金推出新业务或服务；</w:t>
      </w:r>
    </w:p>
    <w:p w:rsidR="007C3B1F" w:rsidRDefault="006E669E">
      <w:pPr>
        <w:spacing w:line="360" w:lineRule="auto"/>
        <w:ind w:firstLine="480"/>
        <w:rPr>
          <w:rFonts w:ascii="宋体" w:hAnsi="宋体"/>
          <w:bCs/>
          <w:sz w:val="24"/>
        </w:rPr>
      </w:pPr>
      <w:r>
        <w:rPr>
          <w:rFonts w:ascii="宋体" w:hAnsi="宋体" w:hint="eastAsia"/>
          <w:bCs/>
          <w:sz w:val="24"/>
        </w:rPr>
        <w:t>7）基金管理人、基金登记机构在法律法规规定或中国证监会许可的范围内调整或修改《业务规则》，包括但不限于有关基金认购、申购、赎回、转换、基金交易、非交易过户、转托管等内容；</w:t>
      </w:r>
    </w:p>
    <w:p w:rsidR="007C3B1F" w:rsidRDefault="006E669E">
      <w:pPr>
        <w:spacing w:line="360" w:lineRule="auto"/>
        <w:ind w:firstLine="480"/>
        <w:rPr>
          <w:rFonts w:ascii="宋体" w:hAnsi="宋体"/>
          <w:bCs/>
          <w:sz w:val="24"/>
        </w:rPr>
      </w:pPr>
      <w:r>
        <w:rPr>
          <w:rFonts w:ascii="宋体" w:hAnsi="宋体" w:hint="eastAsia"/>
          <w:bCs/>
          <w:sz w:val="24"/>
        </w:rPr>
        <w:t>8）按照法律法规和基金合同规定不需召开基金份额持有人大会的其他情形。</w:t>
      </w:r>
    </w:p>
    <w:p w:rsidR="007C3B1F" w:rsidRDefault="006E669E">
      <w:pPr>
        <w:spacing w:line="360" w:lineRule="auto"/>
        <w:ind w:firstLine="480"/>
        <w:rPr>
          <w:rFonts w:ascii="宋体" w:hAnsi="宋体"/>
          <w:bCs/>
          <w:sz w:val="24"/>
        </w:rPr>
      </w:pPr>
      <w:r>
        <w:rPr>
          <w:rFonts w:ascii="宋体" w:hAnsi="宋体" w:hint="eastAsia"/>
          <w:bCs/>
          <w:sz w:val="24"/>
        </w:rPr>
        <w:t>2、会议召集人及召集方式</w:t>
      </w:r>
    </w:p>
    <w:p w:rsidR="007C3B1F" w:rsidRDefault="006E669E">
      <w:pPr>
        <w:spacing w:line="360" w:lineRule="auto"/>
        <w:ind w:firstLine="480"/>
        <w:rPr>
          <w:rFonts w:ascii="宋体" w:hAnsi="宋体"/>
          <w:bCs/>
          <w:sz w:val="24"/>
        </w:rPr>
      </w:pPr>
      <w:r>
        <w:rPr>
          <w:rFonts w:ascii="宋体" w:hAnsi="宋体" w:hint="eastAsia"/>
          <w:bCs/>
          <w:sz w:val="24"/>
        </w:rPr>
        <w:t>（1）除法律法规规定或基金合同另有约定外，基金份额持有人大会由基金管理人召集。</w:t>
      </w:r>
    </w:p>
    <w:p w:rsidR="007C3B1F" w:rsidRDefault="006E669E">
      <w:pPr>
        <w:spacing w:line="360" w:lineRule="auto"/>
        <w:ind w:firstLine="480"/>
        <w:rPr>
          <w:rFonts w:ascii="宋体" w:hAnsi="宋体"/>
          <w:bCs/>
          <w:sz w:val="24"/>
        </w:rPr>
      </w:pPr>
      <w:r>
        <w:rPr>
          <w:rFonts w:ascii="宋体" w:hAnsi="宋体" w:hint="eastAsia"/>
          <w:bCs/>
          <w:sz w:val="24"/>
        </w:rPr>
        <w:t>（2）基金管理人未按规定召集或不能召开时，由基金托管人召集。</w:t>
      </w:r>
    </w:p>
    <w:p w:rsidR="007C3B1F" w:rsidRDefault="006E669E">
      <w:pPr>
        <w:spacing w:line="360" w:lineRule="auto"/>
        <w:ind w:firstLine="480"/>
        <w:rPr>
          <w:rFonts w:ascii="宋体" w:hAnsi="宋体"/>
          <w:bCs/>
          <w:sz w:val="24"/>
        </w:rPr>
      </w:pPr>
      <w:r>
        <w:rPr>
          <w:rFonts w:ascii="宋体" w:hAnsi="宋体" w:hint="eastAsia"/>
          <w:bCs/>
          <w:sz w:val="24"/>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7C3B1F" w:rsidRDefault="006E669E">
      <w:pPr>
        <w:spacing w:line="360" w:lineRule="auto"/>
        <w:ind w:firstLine="480"/>
        <w:rPr>
          <w:rFonts w:ascii="宋体" w:hAnsi="宋体"/>
          <w:bCs/>
          <w:sz w:val="24"/>
        </w:rPr>
      </w:pPr>
      <w:r>
        <w:rPr>
          <w:rFonts w:ascii="宋体" w:hAnsi="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w:t>
      </w:r>
      <w:r>
        <w:rPr>
          <w:rFonts w:ascii="宋体" w:hAnsi="宋体" w:hint="eastAsia"/>
          <w:bCs/>
          <w:sz w:val="24"/>
        </w:rPr>
        <w:lastRenderedPageBreak/>
        <w:t>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C3B1F" w:rsidRDefault="006E669E">
      <w:pPr>
        <w:spacing w:line="360" w:lineRule="auto"/>
        <w:ind w:firstLine="480"/>
        <w:rPr>
          <w:rFonts w:ascii="宋体" w:hAnsi="宋体"/>
          <w:bCs/>
          <w:sz w:val="24"/>
        </w:rPr>
      </w:pPr>
      <w:r>
        <w:rPr>
          <w:rFonts w:ascii="宋体" w:hAnsi="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C3B1F" w:rsidRDefault="006E669E">
      <w:pPr>
        <w:spacing w:line="360" w:lineRule="auto"/>
        <w:ind w:firstLine="480"/>
        <w:rPr>
          <w:rFonts w:ascii="宋体" w:hAnsi="宋体"/>
          <w:bCs/>
          <w:sz w:val="24"/>
        </w:rPr>
      </w:pPr>
      <w:r>
        <w:rPr>
          <w:rFonts w:ascii="宋体" w:hAnsi="宋体" w:hint="eastAsia"/>
          <w:bCs/>
          <w:sz w:val="24"/>
        </w:rPr>
        <w:t>（6）基金份额持有人会议的召集人负责选择确定开会时间、地点、方式和权益登记日。</w:t>
      </w:r>
    </w:p>
    <w:p w:rsidR="007C3B1F" w:rsidRDefault="006E669E">
      <w:pPr>
        <w:spacing w:line="360" w:lineRule="auto"/>
        <w:ind w:firstLine="480"/>
        <w:rPr>
          <w:rFonts w:ascii="宋体" w:hAnsi="宋体"/>
          <w:bCs/>
          <w:sz w:val="24"/>
        </w:rPr>
      </w:pPr>
      <w:r>
        <w:rPr>
          <w:rFonts w:ascii="宋体" w:hAnsi="宋体" w:hint="eastAsia"/>
          <w:bCs/>
          <w:sz w:val="24"/>
        </w:rPr>
        <w:t>3、召开基金份额持有人大会的通知时间、通知内容、通知方式</w:t>
      </w:r>
    </w:p>
    <w:p w:rsidR="007C3B1F" w:rsidRDefault="006E669E">
      <w:pPr>
        <w:spacing w:line="360" w:lineRule="auto"/>
        <w:ind w:firstLine="480"/>
        <w:rPr>
          <w:rFonts w:ascii="宋体" w:hAnsi="宋体"/>
          <w:bCs/>
          <w:sz w:val="24"/>
        </w:rPr>
      </w:pPr>
      <w:r>
        <w:rPr>
          <w:rFonts w:ascii="宋体" w:hAnsi="宋体" w:hint="eastAsia"/>
          <w:bCs/>
          <w:sz w:val="24"/>
        </w:rPr>
        <w:t>（1）召开基金份额持有人大会，召集人应于会议召开前30日，在规定媒介公告。基金份额持有人大会通知应至少载明以下内容：</w:t>
      </w:r>
    </w:p>
    <w:p w:rsidR="007C3B1F" w:rsidRDefault="006E669E">
      <w:pPr>
        <w:spacing w:line="360" w:lineRule="auto"/>
        <w:ind w:firstLine="480"/>
        <w:rPr>
          <w:rFonts w:ascii="宋体" w:hAnsi="宋体"/>
          <w:bCs/>
          <w:sz w:val="24"/>
        </w:rPr>
      </w:pPr>
      <w:r>
        <w:rPr>
          <w:rFonts w:ascii="宋体" w:hAnsi="宋体" w:hint="eastAsia"/>
          <w:bCs/>
          <w:sz w:val="24"/>
        </w:rPr>
        <w:t>1）会议召开的时间、地点和会议形式；</w:t>
      </w:r>
    </w:p>
    <w:p w:rsidR="007C3B1F" w:rsidRDefault="006E669E">
      <w:pPr>
        <w:spacing w:line="360" w:lineRule="auto"/>
        <w:ind w:firstLine="480"/>
        <w:rPr>
          <w:rFonts w:ascii="宋体" w:hAnsi="宋体"/>
          <w:bCs/>
          <w:sz w:val="24"/>
        </w:rPr>
      </w:pPr>
      <w:r>
        <w:rPr>
          <w:rFonts w:ascii="宋体" w:hAnsi="宋体" w:hint="eastAsia"/>
          <w:bCs/>
          <w:sz w:val="24"/>
        </w:rPr>
        <w:t>2）会议拟审议的事项、议事程序和表决方式；</w:t>
      </w:r>
    </w:p>
    <w:p w:rsidR="007C3B1F" w:rsidRDefault="006E669E">
      <w:pPr>
        <w:spacing w:line="360" w:lineRule="auto"/>
        <w:ind w:firstLine="480"/>
        <w:rPr>
          <w:rFonts w:ascii="宋体" w:hAnsi="宋体"/>
          <w:bCs/>
          <w:sz w:val="24"/>
        </w:rPr>
      </w:pPr>
      <w:r>
        <w:rPr>
          <w:rFonts w:ascii="宋体" w:hAnsi="宋体" w:hint="eastAsia"/>
          <w:bCs/>
          <w:sz w:val="24"/>
        </w:rPr>
        <w:t>3）有权出席基金份额持有人大会的基金份额持有人的权益登记日；</w:t>
      </w:r>
    </w:p>
    <w:p w:rsidR="007C3B1F" w:rsidRDefault="006E669E">
      <w:pPr>
        <w:spacing w:line="360" w:lineRule="auto"/>
        <w:ind w:firstLine="480"/>
        <w:rPr>
          <w:rFonts w:ascii="宋体" w:hAnsi="宋体"/>
          <w:bCs/>
          <w:sz w:val="24"/>
        </w:rPr>
      </w:pPr>
      <w:r>
        <w:rPr>
          <w:rFonts w:ascii="宋体" w:hAnsi="宋体" w:hint="eastAsia"/>
          <w:bCs/>
          <w:sz w:val="24"/>
        </w:rPr>
        <w:t>4）授权委托证明的内容要求（包括但不限于代理人身份，代理权限和代理有效期限等）、送达时间和地点；</w:t>
      </w:r>
    </w:p>
    <w:p w:rsidR="007C3B1F" w:rsidRDefault="006E669E">
      <w:pPr>
        <w:spacing w:line="360" w:lineRule="auto"/>
        <w:ind w:firstLine="480"/>
        <w:rPr>
          <w:rFonts w:ascii="宋体" w:hAnsi="宋体"/>
          <w:bCs/>
          <w:sz w:val="24"/>
        </w:rPr>
      </w:pPr>
      <w:r>
        <w:rPr>
          <w:rFonts w:ascii="宋体" w:hAnsi="宋体" w:hint="eastAsia"/>
          <w:bCs/>
          <w:sz w:val="24"/>
        </w:rPr>
        <w:t>5）会务常设联系人姓名及联系电话；</w:t>
      </w:r>
    </w:p>
    <w:p w:rsidR="007C3B1F" w:rsidRDefault="006E669E">
      <w:pPr>
        <w:spacing w:line="360" w:lineRule="auto"/>
        <w:ind w:firstLine="480"/>
        <w:rPr>
          <w:rFonts w:ascii="宋体" w:hAnsi="宋体"/>
          <w:bCs/>
          <w:sz w:val="24"/>
        </w:rPr>
      </w:pPr>
      <w:r>
        <w:rPr>
          <w:rFonts w:ascii="宋体" w:hAnsi="宋体" w:hint="eastAsia"/>
          <w:bCs/>
          <w:sz w:val="24"/>
        </w:rPr>
        <w:t>6）出席会议者必须准备的文件和必须履行的手续；</w:t>
      </w:r>
    </w:p>
    <w:p w:rsidR="007C3B1F" w:rsidRDefault="006E669E">
      <w:pPr>
        <w:spacing w:line="360" w:lineRule="auto"/>
        <w:ind w:firstLine="480"/>
        <w:rPr>
          <w:rFonts w:ascii="宋体" w:hAnsi="宋体"/>
          <w:bCs/>
          <w:sz w:val="24"/>
        </w:rPr>
      </w:pPr>
      <w:r>
        <w:rPr>
          <w:rFonts w:ascii="宋体" w:hAnsi="宋体" w:hint="eastAsia"/>
          <w:bCs/>
          <w:sz w:val="24"/>
        </w:rPr>
        <w:t>7）召集人需要通知的其他事项。</w:t>
      </w:r>
    </w:p>
    <w:p w:rsidR="007C3B1F" w:rsidRDefault="006E669E">
      <w:pPr>
        <w:spacing w:line="360" w:lineRule="auto"/>
        <w:ind w:firstLine="480"/>
        <w:rPr>
          <w:rFonts w:ascii="宋体" w:hAnsi="宋体"/>
          <w:bCs/>
          <w:sz w:val="24"/>
        </w:rPr>
      </w:pPr>
      <w:r>
        <w:rPr>
          <w:rFonts w:ascii="宋体" w:hAnsi="宋体"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C3B1F" w:rsidRDefault="006E669E">
      <w:pPr>
        <w:spacing w:line="360" w:lineRule="auto"/>
        <w:ind w:firstLine="480"/>
        <w:rPr>
          <w:rFonts w:ascii="宋体" w:hAnsi="宋体"/>
          <w:bCs/>
          <w:sz w:val="24"/>
        </w:rPr>
      </w:pPr>
      <w:r>
        <w:rPr>
          <w:rFonts w:ascii="宋体" w:hAnsi="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w:t>
      </w:r>
      <w:r>
        <w:rPr>
          <w:rFonts w:ascii="宋体" w:hAnsi="宋体" w:hint="eastAsia"/>
          <w:bCs/>
          <w:sz w:val="24"/>
        </w:rPr>
        <w:lastRenderedPageBreak/>
        <w:t>金管理人或基金托管人拒不派代表对表决意见的计票进行监督的，不影响表决意见的计票效力。</w:t>
      </w:r>
    </w:p>
    <w:p w:rsidR="007C3B1F" w:rsidRDefault="006E669E">
      <w:pPr>
        <w:spacing w:line="360" w:lineRule="auto"/>
        <w:ind w:firstLine="480"/>
        <w:rPr>
          <w:rFonts w:ascii="宋体" w:hAnsi="宋体"/>
          <w:bCs/>
          <w:sz w:val="24"/>
        </w:rPr>
      </w:pPr>
      <w:r>
        <w:rPr>
          <w:rFonts w:ascii="宋体" w:hAnsi="宋体" w:hint="eastAsia"/>
          <w:bCs/>
          <w:sz w:val="24"/>
        </w:rPr>
        <w:t>4、基金份额持有人出席会议的方式</w:t>
      </w:r>
    </w:p>
    <w:p w:rsidR="007C3B1F" w:rsidRDefault="006E669E">
      <w:pPr>
        <w:spacing w:line="360" w:lineRule="auto"/>
        <w:ind w:firstLine="480"/>
        <w:rPr>
          <w:rFonts w:ascii="宋体" w:hAnsi="宋体"/>
          <w:bCs/>
          <w:sz w:val="24"/>
        </w:rPr>
      </w:pPr>
      <w:r>
        <w:rPr>
          <w:rFonts w:ascii="宋体" w:hAnsi="宋体" w:hint="eastAsia"/>
          <w:bCs/>
          <w:sz w:val="24"/>
        </w:rPr>
        <w:t>基金份额持有人大会可通过现场开会方式、通讯开会方式或法律法规和监管机构允许的其他方式召开，会议的召开方式由会议召集人确定。</w:t>
      </w:r>
    </w:p>
    <w:p w:rsidR="007C3B1F" w:rsidRDefault="006E669E">
      <w:pPr>
        <w:spacing w:line="360" w:lineRule="auto"/>
        <w:ind w:firstLine="480"/>
        <w:rPr>
          <w:rFonts w:ascii="宋体" w:hAnsi="宋体"/>
          <w:bCs/>
          <w:sz w:val="24"/>
        </w:rPr>
      </w:pPr>
      <w:r>
        <w:rPr>
          <w:rFonts w:ascii="宋体" w:hAnsi="宋体"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C3B1F" w:rsidRDefault="006E669E">
      <w:pPr>
        <w:spacing w:line="360" w:lineRule="auto"/>
        <w:ind w:firstLine="480"/>
        <w:rPr>
          <w:rFonts w:ascii="宋体" w:hAnsi="宋体"/>
          <w:bCs/>
          <w:sz w:val="24"/>
        </w:rPr>
      </w:pPr>
      <w:r>
        <w:rPr>
          <w:rFonts w:ascii="宋体" w:hAnsi="宋体"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C3B1F" w:rsidRDefault="006E669E">
      <w:pPr>
        <w:spacing w:line="360" w:lineRule="auto"/>
        <w:ind w:firstLine="480"/>
        <w:rPr>
          <w:rFonts w:ascii="宋体" w:hAnsi="宋体"/>
          <w:bCs/>
          <w:sz w:val="24"/>
        </w:rPr>
      </w:pPr>
      <w:r>
        <w:rPr>
          <w:rFonts w:ascii="宋体" w:hAnsi="宋体"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C3B1F" w:rsidRDefault="006E669E">
      <w:pPr>
        <w:spacing w:line="360" w:lineRule="auto"/>
        <w:ind w:firstLine="480"/>
        <w:rPr>
          <w:rFonts w:ascii="宋体" w:hAnsi="宋体"/>
          <w:bCs/>
          <w:sz w:val="24"/>
        </w:rPr>
      </w:pPr>
      <w:r>
        <w:rPr>
          <w:rFonts w:ascii="宋体" w:hAnsi="宋体" w:hint="eastAsia"/>
          <w:bCs/>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7C3B1F" w:rsidRDefault="006E669E">
      <w:pPr>
        <w:spacing w:line="360" w:lineRule="auto"/>
        <w:ind w:firstLine="480"/>
        <w:rPr>
          <w:rFonts w:ascii="宋体" w:hAnsi="宋体"/>
          <w:bCs/>
          <w:sz w:val="24"/>
        </w:rPr>
      </w:pPr>
      <w:r>
        <w:rPr>
          <w:rFonts w:ascii="宋体" w:hAnsi="宋体" w:hint="eastAsia"/>
          <w:bCs/>
          <w:sz w:val="24"/>
        </w:rPr>
        <w:t>在同时符合以下条件时，通讯开会的方式视为有效：</w:t>
      </w:r>
    </w:p>
    <w:p w:rsidR="007C3B1F" w:rsidRDefault="006E669E">
      <w:pPr>
        <w:spacing w:line="360" w:lineRule="auto"/>
        <w:ind w:firstLine="480"/>
        <w:rPr>
          <w:rFonts w:ascii="宋体" w:hAnsi="宋体"/>
          <w:bCs/>
          <w:sz w:val="24"/>
        </w:rPr>
      </w:pPr>
      <w:r>
        <w:rPr>
          <w:rFonts w:ascii="宋体" w:hAnsi="宋体" w:hint="eastAsia"/>
          <w:bCs/>
          <w:sz w:val="24"/>
        </w:rPr>
        <w:t>1）会议召集人按基金合同约定公布会议通知后，在2个工作日内连续公布相关提示性公告；</w:t>
      </w:r>
    </w:p>
    <w:p w:rsidR="007C3B1F" w:rsidRDefault="006E669E">
      <w:pPr>
        <w:spacing w:line="360" w:lineRule="auto"/>
        <w:ind w:firstLine="480"/>
        <w:rPr>
          <w:rFonts w:ascii="宋体" w:hAnsi="宋体"/>
          <w:bCs/>
          <w:sz w:val="24"/>
        </w:rPr>
      </w:pPr>
      <w:r>
        <w:rPr>
          <w:rFonts w:ascii="宋体" w:hAnsi="宋体"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w:t>
      </w:r>
      <w:r>
        <w:rPr>
          <w:rFonts w:ascii="宋体" w:hAnsi="宋体" w:hint="eastAsia"/>
          <w:bCs/>
          <w:sz w:val="24"/>
        </w:rPr>
        <w:lastRenderedPageBreak/>
        <w:t>知不参加收取表决意见的，不影响表决效力；</w:t>
      </w:r>
    </w:p>
    <w:p w:rsidR="007C3B1F" w:rsidRDefault="006E669E">
      <w:pPr>
        <w:spacing w:line="360" w:lineRule="auto"/>
        <w:ind w:firstLine="480"/>
        <w:rPr>
          <w:rFonts w:ascii="宋体" w:hAnsi="宋体"/>
          <w:bCs/>
          <w:sz w:val="24"/>
        </w:rPr>
      </w:pPr>
      <w:r>
        <w:rPr>
          <w:rFonts w:ascii="宋体" w:hAnsi="宋体"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C3B1F" w:rsidRDefault="006E669E">
      <w:pPr>
        <w:spacing w:line="360" w:lineRule="auto"/>
        <w:ind w:firstLine="480"/>
        <w:rPr>
          <w:rFonts w:ascii="宋体" w:hAnsi="宋体"/>
          <w:bCs/>
          <w:sz w:val="24"/>
        </w:rPr>
      </w:pPr>
      <w:r>
        <w:rPr>
          <w:rFonts w:ascii="宋体" w:hAnsi="宋体"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C3B1F" w:rsidRDefault="006E669E">
      <w:pPr>
        <w:spacing w:line="360" w:lineRule="auto"/>
        <w:ind w:firstLine="480"/>
        <w:rPr>
          <w:rFonts w:ascii="宋体" w:hAnsi="宋体"/>
          <w:bCs/>
          <w:sz w:val="24"/>
        </w:rPr>
      </w:pPr>
      <w:r>
        <w:rPr>
          <w:rFonts w:ascii="宋体" w:hAnsi="宋体" w:hint="eastAsia"/>
          <w:bCs/>
          <w:sz w:val="24"/>
        </w:rPr>
        <w:t>（3）在法律法规和监管机构允许的情况下，本基金的基金份额持有人亦可采用其他书面或非书面方式授权其代理人出席基金份额持有人大会并行使表决权，具体方式在会议通知中列明。</w:t>
      </w:r>
    </w:p>
    <w:p w:rsidR="007C3B1F" w:rsidRDefault="006E669E">
      <w:pPr>
        <w:spacing w:line="360" w:lineRule="auto"/>
        <w:ind w:firstLine="480"/>
        <w:rPr>
          <w:rFonts w:ascii="宋体" w:hAnsi="宋体"/>
          <w:bCs/>
          <w:sz w:val="24"/>
        </w:rPr>
      </w:pPr>
      <w:r>
        <w:rPr>
          <w:rFonts w:ascii="宋体" w:hAnsi="宋体"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7C3B1F" w:rsidRDefault="006E669E">
      <w:pPr>
        <w:spacing w:line="360" w:lineRule="auto"/>
        <w:ind w:firstLine="480"/>
        <w:rPr>
          <w:rFonts w:ascii="宋体" w:hAnsi="宋体"/>
          <w:bCs/>
          <w:sz w:val="24"/>
        </w:rPr>
      </w:pPr>
      <w:r>
        <w:rPr>
          <w:rFonts w:ascii="宋体" w:hAnsi="宋体" w:hint="eastAsia"/>
          <w:bCs/>
          <w:sz w:val="24"/>
        </w:rPr>
        <w:t>5、议事内容与程序</w:t>
      </w:r>
    </w:p>
    <w:p w:rsidR="007C3B1F" w:rsidRDefault="006E669E">
      <w:pPr>
        <w:spacing w:line="360" w:lineRule="auto"/>
        <w:ind w:firstLine="480"/>
        <w:rPr>
          <w:rFonts w:ascii="宋体" w:hAnsi="宋体"/>
          <w:bCs/>
          <w:sz w:val="24"/>
        </w:rPr>
      </w:pPr>
      <w:r>
        <w:rPr>
          <w:rFonts w:ascii="宋体" w:hAnsi="宋体" w:hint="eastAsia"/>
          <w:bCs/>
          <w:sz w:val="24"/>
        </w:rPr>
        <w:t>（1）议事内容及提案权</w:t>
      </w:r>
    </w:p>
    <w:p w:rsidR="007C3B1F" w:rsidRDefault="006E669E">
      <w:pPr>
        <w:spacing w:line="360" w:lineRule="auto"/>
        <w:ind w:firstLine="480"/>
        <w:rPr>
          <w:rFonts w:ascii="宋体" w:hAnsi="宋体"/>
          <w:bCs/>
          <w:sz w:val="24"/>
        </w:rPr>
      </w:pPr>
      <w:r>
        <w:rPr>
          <w:rFonts w:ascii="宋体"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C3B1F" w:rsidRDefault="006E669E">
      <w:pPr>
        <w:spacing w:line="360" w:lineRule="auto"/>
        <w:ind w:firstLine="480"/>
        <w:rPr>
          <w:rFonts w:ascii="宋体" w:hAnsi="宋体"/>
          <w:bCs/>
          <w:sz w:val="24"/>
        </w:rPr>
      </w:pPr>
      <w:r>
        <w:rPr>
          <w:rFonts w:ascii="宋体" w:hAnsi="宋体" w:hint="eastAsia"/>
          <w:bCs/>
          <w:sz w:val="24"/>
        </w:rPr>
        <w:t>基金份额持有人大会的召集人发出召集会议的通知后，对原有提案的修改应当在基金份额持有人大会召开前及时公告。</w:t>
      </w:r>
    </w:p>
    <w:p w:rsidR="007C3B1F" w:rsidRDefault="006E669E">
      <w:pPr>
        <w:spacing w:line="360" w:lineRule="auto"/>
        <w:ind w:firstLine="480"/>
        <w:rPr>
          <w:rFonts w:ascii="宋体" w:hAnsi="宋体"/>
          <w:bCs/>
          <w:sz w:val="24"/>
        </w:rPr>
      </w:pPr>
      <w:r>
        <w:rPr>
          <w:rFonts w:ascii="宋体" w:hAnsi="宋体" w:hint="eastAsia"/>
          <w:bCs/>
          <w:sz w:val="24"/>
        </w:rPr>
        <w:t>基金份额持有人大会不得对未事先公告的议事内容进行表决。</w:t>
      </w:r>
    </w:p>
    <w:p w:rsidR="007C3B1F" w:rsidRDefault="006E669E">
      <w:pPr>
        <w:spacing w:line="360" w:lineRule="auto"/>
        <w:ind w:firstLine="480"/>
        <w:rPr>
          <w:rFonts w:ascii="宋体" w:hAnsi="宋体"/>
          <w:bCs/>
          <w:sz w:val="24"/>
        </w:rPr>
      </w:pPr>
      <w:r>
        <w:rPr>
          <w:rFonts w:ascii="宋体" w:hAnsi="宋体" w:hint="eastAsia"/>
          <w:bCs/>
          <w:sz w:val="24"/>
        </w:rPr>
        <w:lastRenderedPageBreak/>
        <w:t>（2）议事程序</w:t>
      </w:r>
    </w:p>
    <w:p w:rsidR="007C3B1F" w:rsidRDefault="006E669E">
      <w:pPr>
        <w:spacing w:line="360" w:lineRule="auto"/>
        <w:ind w:firstLine="480"/>
        <w:rPr>
          <w:rFonts w:ascii="宋体" w:hAnsi="宋体"/>
          <w:bCs/>
          <w:sz w:val="24"/>
        </w:rPr>
      </w:pPr>
      <w:r>
        <w:rPr>
          <w:rFonts w:ascii="宋体" w:hAnsi="宋体" w:hint="eastAsia"/>
          <w:bCs/>
          <w:sz w:val="24"/>
        </w:rPr>
        <w:t>1）现场开会</w:t>
      </w:r>
    </w:p>
    <w:p w:rsidR="007C3B1F" w:rsidRDefault="006E669E">
      <w:pPr>
        <w:spacing w:line="360" w:lineRule="auto"/>
        <w:ind w:firstLine="480"/>
        <w:rPr>
          <w:rFonts w:ascii="宋体" w:hAnsi="宋体"/>
          <w:bCs/>
          <w:sz w:val="24"/>
        </w:rPr>
      </w:pPr>
      <w:r>
        <w:rPr>
          <w:rFonts w:ascii="宋体" w:hAnsi="宋体"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C3B1F" w:rsidRDefault="006E669E">
      <w:pPr>
        <w:spacing w:line="360" w:lineRule="auto"/>
        <w:ind w:firstLine="480"/>
        <w:rPr>
          <w:rFonts w:ascii="宋体" w:hAnsi="宋体"/>
          <w:bCs/>
          <w:sz w:val="24"/>
        </w:rPr>
      </w:pPr>
      <w:r>
        <w:rPr>
          <w:rFonts w:ascii="宋体"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C3B1F" w:rsidRDefault="006E669E">
      <w:pPr>
        <w:spacing w:line="360" w:lineRule="auto"/>
        <w:ind w:firstLine="480"/>
        <w:rPr>
          <w:rFonts w:ascii="宋体" w:hAnsi="宋体"/>
          <w:bCs/>
          <w:sz w:val="24"/>
        </w:rPr>
      </w:pPr>
      <w:r>
        <w:rPr>
          <w:rFonts w:ascii="宋体" w:hAnsi="宋体" w:hint="eastAsia"/>
          <w:bCs/>
          <w:sz w:val="24"/>
        </w:rPr>
        <w:t>2）通讯开会</w:t>
      </w:r>
    </w:p>
    <w:p w:rsidR="007C3B1F" w:rsidRDefault="006E669E">
      <w:pPr>
        <w:spacing w:line="360" w:lineRule="auto"/>
        <w:ind w:firstLine="480"/>
        <w:rPr>
          <w:rFonts w:ascii="宋体" w:hAnsi="宋体"/>
          <w:bCs/>
          <w:sz w:val="24"/>
        </w:rPr>
      </w:pPr>
      <w:r>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rsidR="007C3B1F" w:rsidRDefault="006E669E">
      <w:pPr>
        <w:spacing w:line="360" w:lineRule="auto"/>
        <w:ind w:firstLine="480"/>
        <w:rPr>
          <w:rFonts w:ascii="宋体" w:hAnsi="宋体"/>
          <w:bCs/>
          <w:sz w:val="24"/>
        </w:rPr>
      </w:pPr>
      <w:r>
        <w:rPr>
          <w:rFonts w:ascii="宋体" w:hAnsi="宋体" w:hint="eastAsia"/>
          <w:bCs/>
          <w:sz w:val="24"/>
        </w:rPr>
        <w:t>6、表决</w:t>
      </w:r>
    </w:p>
    <w:p w:rsidR="007C3B1F" w:rsidRDefault="006E669E">
      <w:pPr>
        <w:spacing w:line="360" w:lineRule="auto"/>
        <w:ind w:firstLine="480"/>
        <w:rPr>
          <w:rFonts w:ascii="宋体" w:hAnsi="宋体"/>
          <w:bCs/>
          <w:sz w:val="24"/>
        </w:rPr>
      </w:pPr>
      <w:r>
        <w:rPr>
          <w:rFonts w:ascii="宋体" w:hAnsi="宋体" w:hint="eastAsia"/>
          <w:bCs/>
          <w:sz w:val="24"/>
        </w:rPr>
        <w:t>基金份额持有人所持每份基金份额有一票表决权。</w:t>
      </w:r>
    </w:p>
    <w:p w:rsidR="007C3B1F" w:rsidRDefault="006E669E">
      <w:pPr>
        <w:spacing w:line="360" w:lineRule="auto"/>
        <w:ind w:firstLine="480"/>
        <w:rPr>
          <w:rFonts w:ascii="宋体" w:hAnsi="宋体"/>
          <w:bCs/>
          <w:sz w:val="24"/>
        </w:rPr>
      </w:pPr>
      <w:r>
        <w:rPr>
          <w:rFonts w:ascii="宋体" w:hAnsi="宋体" w:hint="eastAsia"/>
          <w:bCs/>
          <w:sz w:val="24"/>
        </w:rPr>
        <w:t>基金份额持有人大会决议分为一般决议和特别决议：</w:t>
      </w:r>
    </w:p>
    <w:p w:rsidR="007C3B1F" w:rsidRDefault="006E669E">
      <w:pPr>
        <w:spacing w:line="360" w:lineRule="auto"/>
        <w:ind w:firstLine="480"/>
        <w:rPr>
          <w:rFonts w:ascii="宋体" w:hAnsi="宋体"/>
          <w:bCs/>
          <w:sz w:val="24"/>
        </w:rPr>
      </w:pPr>
      <w:r>
        <w:rPr>
          <w:rFonts w:ascii="宋体" w:hAnsi="宋体"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C3B1F" w:rsidRDefault="006E669E">
      <w:pPr>
        <w:spacing w:line="360" w:lineRule="auto"/>
        <w:ind w:firstLine="480"/>
        <w:rPr>
          <w:rFonts w:ascii="宋体" w:hAnsi="宋体"/>
          <w:bCs/>
          <w:sz w:val="24"/>
        </w:rPr>
      </w:pPr>
      <w:r>
        <w:rPr>
          <w:rFonts w:ascii="宋体" w:hAnsi="宋体"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7C3B1F" w:rsidRDefault="006E669E">
      <w:pPr>
        <w:spacing w:line="360" w:lineRule="auto"/>
        <w:ind w:firstLine="480"/>
        <w:rPr>
          <w:rFonts w:ascii="宋体" w:hAnsi="宋体"/>
          <w:bCs/>
          <w:sz w:val="24"/>
        </w:rPr>
      </w:pPr>
      <w:r>
        <w:rPr>
          <w:rFonts w:ascii="宋体" w:hAnsi="宋体" w:hint="eastAsia"/>
          <w:bCs/>
          <w:sz w:val="24"/>
        </w:rPr>
        <w:t>基金份额持有人大会采取记名方式进行投票表决。</w:t>
      </w:r>
    </w:p>
    <w:p w:rsidR="007C3B1F" w:rsidRDefault="006E669E">
      <w:pPr>
        <w:spacing w:line="360" w:lineRule="auto"/>
        <w:ind w:firstLine="480"/>
        <w:rPr>
          <w:rFonts w:ascii="宋体" w:hAnsi="宋体"/>
          <w:bCs/>
          <w:sz w:val="24"/>
        </w:rPr>
      </w:pPr>
      <w:r>
        <w:rPr>
          <w:rFonts w:ascii="宋体" w:hAnsi="宋体" w:hint="eastAsia"/>
          <w:bCs/>
          <w:sz w:val="24"/>
        </w:rPr>
        <w:t>采取通讯方式进行表决时，除非在计票时有充分的相反证据证明，否则提交</w:t>
      </w:r>
      <w:r>
        <w:rPr>
          <w:rFonts w:ascii="宋体" w:hAnsi="宋体"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C3B1F" w:rsidRDefault="006E669E">
      <w:pPr>
        <w:spacing w:line="360" w:lineRule="auto"/>
        <w:ind w:firstLine="480"/>
        <w:rPr>
          <w:rFonts w:ascii="宋体" w:hAnsi="宋体"/>
          <w:bCs/>
          <w:sz w:val="24"/>
        </w:rPr>
      </w:pPr>
      <w:r>
        <w:rPr>
          <w:rFonts w:ascii="宋体" w:hAnsi="宋体" w:hint="eastAsia"/>
          <w:bCs/>
          <w:sz w:val="24"/>
        </w:rPr>
        <w:t>基金份额持有人大会的各项提案或同一项提案内并列的各项议题应当分开审议、逐项表决。</w:t>
      </w:r>
    </w:p>
    <w:p w:rsidR="007C3B1F" w:rsidRDefault="006E669E">
      <w:pPr>
        <w:spacing w:line="360" w:lineRule="auto"/>
        <w:ind w:firstLine="480"/>
        <w:rPr>
          <w:rFonts w:ascii="宋体" w:hAnsi="宋体"/>
          <w:bCs/>
          <w:sz w:val="24"/>
        </w:rPr>
      </w:pPr>
      <w:r>
        <w:rPr>
          <w:rFonts w:ascii="宋体" w:hAnsi="宋体" w:hint="eastAsia"/>
          <w:bCs/>
          <w:sz w:val="24"/>
        </w:rPr>
        <w:t>在符合上述规则的前提下，具体规则以召集人发布的基金份额持有人大会通知为准。</w:t>
      </w:r>
    </w:p>
    <w:p w:rsidR="007C3B1F" w:rsidRDefault="006E669E">
      <w:pPr>
        <w:spacing w:line="360" w:lineRule="auto"/>
        <w:ind w:firstLine="480"/>
        <w:rPr>
          <w:rFonts w:ascii="宋体" w:hAnsi="宋体"/>
          <w:bCs/>
          <w:sz w:val="24"/>
        </w:rPr>
      </w:pPr>
      <w:r>
        <w:rPr>
          <w:rFonts w:ascii="宋体" w:hAnsi="宋体" w:hint="eastAsia"/>
          <w:bCs/>
          <w:sz w:val="24"/>
        </w:rPr>
        <w:t>7、计票</w:t>
      </w:r>
    </w:p>
    <w:p w:rsidR="007C3B1F" w:rsidRDefault="006E669E">
      <w:pPr>
        <w:spacing w:line="360" w:lineRule="auto"/>
        <w:ind w:firstLine="480"/>
        <w:rPr>
          <w:rFonts w:ascii="宋体" w:hAnsi="宋体"/>
          <w:bCs/>
          <w:sz w:val="24"/>
        </w:rPr>
      </w:pPr>
      <w:r>
        <w:rPr>
          <w:rFonts w:ascii="宋体" w:hAnsi="宋体" w:hint="eastAsia"/>
          <w:bCs/>
          <w:sz w:val="24"/>
        </w:rPr>
        <w:t>（1）现场开会</w:t>
      </w:r>
    </w:p>
    <w:p w:rsidR="007C3B1F" w:rsidRDefault="006E669E">
      <w:pPr>
        <w:spacing w:line="360" w:lineRule="auto"/>
        <w:ind w:firstLine="480"/>
        <w:rPr>
          <w:rFonts w:ascii="宋体" w:hAnsi="宋体"/>
          <w:bCs/>
          <w:sz w:val="24"/>
        </w:rPr>
      </w:pPr>
      <w:r>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C3B1F" w:rsidRDefault="006E669E">
      <w:pPr>
        <w:spacing w:line="360" w:lineRule="auto"/>
        <w:ind w:firstLine="480"/>
        <w:rPr>
          <w:rFonts w:ascii="宋体" w:hAnsi="宋体"/>
          <w:bCs/>
          <w:sz w:val="24"/>
        </w:rPr>
      </w:pPr>
      <w:r>
        <w:rPr>
          <w:rFonts w:ascii="宋体" w:hAnsi="宋体" w:hint="eastAsia"/>
          <w:bCs/>
          <w:sz w:val="24"/>
        </w:rPr>
        <w:t>2）监票人应当在基金份额持有人表决后立即进行清点并由大会主持人当场公布计票结果。</w:t>
      </w:r>
    </w:p>
    <w:p w:rsidR="007C3B1F" w:rsidRDefault="006E669E">
      <w:pPr>
        <w:spacing w:line="360" w:lineRule="auto"/>
        <w:ind w:firstLine="480"/>
        <w:rPr>
          <w:rFonts w:ascii="宋体" w:hAnsi="宋体"/>
          <w:bCs/>
          <w:sz w:val="24"/>
        </w:rPr>
      </w:pPr>
      <w:r>
        <w:rPr>
          <w:rFonts w:ascii="宋体" w:hAnsi="宋体"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C3B1F" w:rsidRDefault="006E669E">
      <w:pPr>
        <w:spacing w:line="360" w:lineRule="auto"/>
        <w:ind w:firstLine="480"/>
        <w:rPr>
          <w:rFonts w:ascii="宋体" w:hAnsi="宋体"/>
          <w:bCs/>
          <w:sz w:val="24"/>
        </w:rPr>
      </w:pPr>
      <w:r>
        <w:rPr>
          <w:rFonts w:ascii="宋体" w:hAnsi="宋体" w:hint="eastAsia"/>
          <w:bCs/>
          <w:sz w:val="24"/>
        </w:rPr>
        <w:t>4）计票过程应由公证机关予以公证，基金管理人或基金托管人拒不出席大会的，不影响计票的效力。</w:t>
      </w:r>
    </w:p>
    <w:p w:rsidR="007C3B1F" w:rsidRDefault="006E669E">
      <w:pPr>
        <w:spacing w:line="360" w:lineRule="auto"/>
        <w:ind w:firstLine="480"/>
        <w:rPr>
          <w:rFonts w:ascii="宋体" w:hAnsi="宋体"/>
          <w:bCs/>
          <w:sz w:val="24"/>
        </w:rPr>
      </w:pPr>
      <w:r>
        <w:rPr>
          <w:rFonts w:ascii="宋体" w:hAnsi="宋体" w:hint="eastAsia"/>
          <w:bCs/>
          <w:sz w:val="24"/>
        </w:rPr>
        <w:t>（2）通讯开会</w:t>
      </w:r>
    </w:p>
    <w:p w:rsidR="007C3B1F" w:rsidRDefault="006E669E">
      <w:pPr>
        <w:spacing w:line="360" w:lineRule="auto"/>
        <w:ind w:firstLine="480"/>
        <w:rPr>
          <w:rFonts w:ascii="宋体" w:hAnsi="宋体"/>
          <w:bCs/>
          <w:sz w:val="24"/>
        </w:rPr>
      </w:pPr>
      <w:r>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C3B1F" w:rsidRDefault="006E669E">
      <w:pPr>
        <w:spacing w:line="360" w:lineRule="auto"/>
        <w:ind w:firstLine="480"/>
        <w:rPr>
          <w:rFonts w:ascii="宋体" w:hAnsi="宋体"/>
          <w:bCs/>
          <w:sz w:val="24"/>
        </w:rPr>
      </w:pPr>
      <w:r>
        <w:rPr>
          <w:rFonts w:ascii="宋体" w:hAnsi="宋体" w:hint="eastAsia"/>
          <w:bCs/>
          <w:sz w:val="24"/>
        </w:rPr>
        <w:lastRenderedPageBreak/>
        <w:t>8、生效与公告</w:t>
      </w:r>
    </w:p>
    <w:p w:rsidR="007C3B1F" w:rsidRDefault="006E669E">
      <w:pPr>
        <w:spacing w:line="360" w:lineRule="auto"/>
        <w:ind w:firstLine="480"/>
        <w:rPr>
          <w:rFonts w:ascii="宋体" w:hAnsi="宋体"/>
          <w:bCs/>
          <w:sz w:val="24"/>
        </w:rPr>
      </w:pPr>
      <w:r>
        <w:rPr>
          <w:rFonts w:ascii="宋体" w:hAnsi="宋体" w:hint="eastAsia"/>
          <w:bCs/>
          <w:sz w:val="24"/>
        </w:rPr>
        <w:t>基金份额持有人大会的决议，召集人应当自通过之日起5日内报中国证监会备案。</w:t>
      </w:r>
    </w:p>
    <w:p w:rsidR="007C3B1F" w:rsidRDefault="006E669E">
      <w:pPr>
        <w:spacing w:line="360" w:lineRule="auto"/>
        <w:ind w:firstLine="480"/>
        <w:rPr>
          <w:rFonts w:ascii="宋体" w:hAnsi="宋体"/>
          <w:bCs/>
          <w:sz w:val="24"/>
        </w:rPr>
      </w:pPr>
      <w:r>
        <w:rPr>
          <w:rFonts w:ascii="宋体" w:hAnsi="宋体" w:hint="eastAsia"/>
          <w:bCs/>
          <w:sz w:val="24"/>
        </w:rPr>
        <w:t>基金份额持有人大会的决议自表决通过之日起生效。</w:t>
      </w:r>
    </w:p>
    <w:p w:rsidR="007C3B1F" w:rsidRDefault="006E669E">
      <w:pPr>
        <w:spacing w:line="360" w:lineRule="auto"/>
        <w:ind w:firstLine="480"/>
        <w:rPr>
          <w:rFonts w:ascii="宋体" w:hAnsi="宋体"/>
          <w:bCs/>
          <w:sz w:val="24"/>
        </w:rPr>
      </w:pPr>
      <w:r>
        <w:rPr>
          <w:rFonts w:ascii="宋体" w:hAnsi="宋体" w:hint="eastAsia"/>
          <w:bCs/>
          <w:sz w:val="24"/>
        </w:rPr>
        <w:t>基金份额持有人大会决议自生效之日起2日内在规定媒介上公告。如果采用通讯方式进行表决，在公告基金份额持有人大会决议时，必须将公证书全文、公证机构、公证员姓名等一同公告。</w:t>
      </w:r>
    </w:p>
    <w:p w:rsidR="007C3B1F" w:rsidRDefault="006E669E">
      <w:pPr>
        <w:spacing w:line="360" w:lineRule="auto"/>
        <w:ind w:firstLine="480"/>
        <w:rPr>
          <w:rFonts w:ascii="宋体" w:hAnsi="宋体"/>
          <w:bCs/>
          <w:sz w:val="24"/>
        </w:rPr>
      </w:pPr>
      <w:r>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C3B1F" w:rsidRDefault="006E669E">
      <w:pPr>
        <w:spacing w:line="360" w:lineRule="auto"/>
        <w:ind w:firstLine="480"/>
        <w:rPr>
          <w:rFonts w:ascii="宋体" w:hAnsi="宋体"/>
          <w:bCs/>
          <w:sz w:val="24"/>
        </w:rPr>
      </w:pPr>
      <w:r>
        <w:rPr>
          <w:rFonts w:ascii="宋体" w:hAnsi="宋体" w:hint="eastAsia"/>
          <w:bCs/>
          <w:sz w:val="24"/>
        </w:rPr>
        <w:t>9、实施侧袋机制期间基金份额持有人大会的特殊约定</w:t>
      </w:r>
    </w:p>
    <w:p w:rsidR="007C3B1F" w:rsidRDefault="006E669E">
      <w:pPr>
        <w:spacing w:line="360" w:lineRule="auto"/>
        <w:ind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C3B1F" w:rsidRDefault="006E669E">
      <w:pPr>
        <w:spacing w:line="360" w:lineRule="auto"/>
        <w:ind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rsidR="007C3B1F" w:rsidRDefault="006E669E">
      <w:pPr>
        <w:spacing w:line="360" w:lineRule="auto"/>
        <w:ind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rsidR="007C3B1F" w:rsidRDefault="006E669E">
      <w:pPr>
        <w:spacing w:line="360" w:lineRule="auto"/>
        <w:ind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rsidR="007C3B1F" w:rsidRDefault="006E669E">
      <w:pPr>
        <w:spacing w:line="360" w:lineRule="auto"/>
        <w:ind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C3B1F" w:rsidRDefault="006E669E">
      <w:pPr>
        <w:spacing w:line="360" w:lineRule="auto"/>
        <w:ind w:firstLine="480"/>
        <w:rPr>
          <w:rFonts w:ascii="宋体" w:hAnsi="宋体"/>
          <w:bCs/>
          <w:sz w:val="24"/>
        </w:rPr>
      </w:pPr>
      <w:r>
        <w:rPr>
          <w:rFonts w:ascii="宋体" w:hAnsi="宋体" w:hint="eastAsia"/>
          <w:bCs/>
          <w:sz w:val="24"/>
        </w:rPr>
        <w:t>（5）现场开会由出席大会的基金份额持有人和代理人所持表决权的二分之一以上（含二分之一）选举产生一名基金份额持有人作为该次基金份额持有人大</w:t>
      </w:r>
      <w:r>
        <w:rPr>
          <w:rFonts w:ascii="宋体" w:hAnsi="宋体" w:hint="eastAsia"/>
          <w:bCs/>
          <w:sz w:val="24"/>
        </w:rPr>
        <w:lastRenderedPageBreak/>
        <w:t>会的主持人；</w:t>
      </w:r>
    </w:p>
    <w:p w:rsidR="007C3B1F" w:rsidRDefault="006E669E">
      <w:pPr>
        <w:spacing w:line="360" w:lineRule="auto"/>
        <w:ind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rsidR="007C3B1F" w:rsidRDefault="006E669E">
      <w:pPr>
        <w:spacing w:line="360" w:lineRule="auto"/>
        <w:ind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rsidR="007C3B1F" w:rsidRDefault="006E669E">
      <w:pPr>
        <w:spacing w:line="360" w:lineRule="auto"/>
        <w:ind w:firstLine="480"/>
        <w:rPr>
          <w:rFonts w:ascii="宋体" w:hAnsi="宋体"/>
          <w:bCs/>
          <w:sz w:val="24"/>
        </w:rPr>
      </w:pPr>
      <w:r>
        <w:rPr>
          <w:rFonts w:ascii="宋体" w:hAnsi="宋体" w:hint="eastAsia"/>
          <w:bCs/>
          <w:sz w:val="24"/>
        </w:rPr>
        <w:t>同一主侧袋账户内的每份基金份额具有平等的表决权。</w:t>
      </w:r>
    </w:p>
    <w:p w:rsidR="007C3B1F" w:rsidRDefault="006E669E">
      <w:pPr>
        <w:spacing w:line="360" w:lineRule="auto"/>
        <w:ind w:firstLine="480"/>
        <w:rPr>
          <w:rFonts w:ascii="宋体" w:hAnsi="宋体"/>
          <w:bCs/>
          <w:sz w:val="24"/>
        </w:rPr>
      </w:pPr>
      <w:r>
        <w:rPr>
          <w:rFonts w:ascii="宋体" w:hAnsi="宋体"/>
          <w:bCs/>
          <w:sz w:val="24"/>
        </w:rPr>
        <w:t>10</w:t>
      </w:r>
      <w:r>
        <w:rPr>
          <w:rFonts w:ascii="宋体" w:hAnsi="宋体"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7C3B1F" w:rsidRDefault="006E669E">
      <w:pPr>
        <w:spacing w:line="360" w:lineRule="auto"/>
        <w:ind w:firstLine="480"/>
        <w:rPr>
          <w:rFonts w:ascii="宋体" w:hAnsi="宋体"/>
          <w:bCs/>
          <w:sz w:val="24"/>
        </w:rPr>
      </w:pPr>
      <w:r>
        <w:rPr>
          <w:rFonts w:ascii="宋体" w:hAnsi="宋体" w:hint="eastAsia"/>
          <w:bCs/>
          <w:sz w:val="24"/>
        </w:rPr>
        <w:t>（三）基金收益分配原则、执行方式</w:t>
      </w:r>
    </w:p>
    <w:p w:rsidR="007C3B1F" w:rsidRDefault="006E669E">
      <w:pPr>
        <w:spacing w:line="360" w:lineRule="auto"/>
        <w:ind w:firstLine="480"/>
        <w:rPr>
          <w:rFonts w:ascii="宋体" w:hAnsi="宋体"/>
          <w:bCs/>
          <w:sz w:val="24"/>
        </w:rPr>
      </w:pPr>
      <w:r>
        <w:rPr>
          <w:rFonts w:ascii="宋体" w:hAnsi="宋体" w:hint="eastAsia"/>
          <w:bCs/>
          <w:sz w:val="24"/>
        </w:rPr>
        <w:t>1、基金收益分配原则</w:t>
      </w:r>
    </w:p>
    <w:p w:rsidR="007C3B1F" w:rsidRDefault="006E669E">
      <w:pPr>
        <w:spacing w:line="360" w:lineRule="auto"/>
        <w:ind w:firstLine="480"/>
        <w:rPr>
          <w:rFonts w:ascii="宋体" w:hAnsi="宋体"/>
          <w:bCs/>
          <w:sz w:val="24"/>
        </w:rPr>
      </w:pPr>
      <w:r>
        <w:rPr>
          <w:rFonts w:ascii="宋体" w:hAnsi="宋体" w:hint="eastAsia"/>
          <w:bCs/>
          <w:sz w:val="24"/>
        </w:rPr>
        <w:t>（1）在符合有关基金分红条件的前提下，基金管理人可对本基金进行基金分红；若基金合同生效不满3个月，本基金可不进行收益分配；</w:t>
      </w:r>
    </w:p>
    <w:p w:rsidR="007C3B1F" w:rsidRDefault="006E669E">
      <w:pPr>
        <w:spacing w:line="360" w:lineRule="auto"/>
        <w:ind w:firstLine="480"/>
        <w:rPr>
          <w:rFonts w:ascii="宋体" w:hAnsi="宋体"/>
          <w:bCs/>
          <w:sz w:val="24"/>
        </w:rPr>
      </w:pPr>
      <w:r>
        <w:rPr>
          <w:rFonts w:ascii="宋体" w:hAnsi="宋体" w:hint="eastAsia"/>
          <w:bCs/>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7C3B1F" w:rsidRDefault="006E669E">
      <w:pPr>
        <w:spacing w:line="360" w:lineRule="auto"/>
        <w:ind w:firstLine="480"/>
        <w:rPr>
          <w:rFonts w:ascii="宋体" w:hAnsi="宋体"/>
          <w:bCs/>
          <w:sz w:val="24"/>
        </w:rPr>
      </w:pPr>
      <w:r>
        <w:rPr>
          <w:rFonts w:ascii="宋体" w:hAnsi="宋体" w:hint="eastAsia"/>
          <w:bCs/>
          <w:sz w:val="24"/>
        </w:rPr>
        <w:t>（3）基金收益分配后各类基金份额净值不能低于面值；即基金收益分配基准日的各类基金份额净值减去每单位该类基金份额收益分配金额后不能低于面值；</w:t>
      </w:r>
    </w:p>
    <w:p w:rsidR="007C3B1F" w:rsidRDefault="006E669E">
      <w:pPr>
        <w:spacing w:line="360" w:lineRule="auto"/>
        <w:ind w:firstLine="480"/>
        <w:rPr>
          <w:rFonts w:ascii="宋体" w:hAnsi="宋体"/>
          <w:bCs/>
          <w:sz w:val="24"/>
        </w:rPr>
      </w:pPr>
      <w:r>
        <w:rPr>
          <w:rFonts w:ascii="宋体" w:hAnsi="宋体" w:hint="eastAsia"/>
          <w:bCs/>
          <w:sz w:val="24"/>
        </w:rPr>
        <w:t>（4）本基金同一类别内每一基金份额享有同等分配权，由于本基金A类基金份额不收取销售服务费，C类基金份额收取销售服务费，其对应的可分配收益可能有所不同；</w:t>
      </w:r>
    </w:p>
    <w:p w:rsidR="007C3B1F" w:rsidRDefault="006E669E">
      <w:pPr>
        <w:spacing w:line="360" w:lineRule="auto"/>
        <w:ind w:firstLine="480"/>
        <w:rPr>
          <w:rFonts w:ascii="宋体" w:hAnsi="宋体"/>
          <w:bCs/>
          <w:sz w:val="24"/>
        </w:rPr>
      </w:pPr>
      <w:r>
        <w:rPr>
          <w:rFonts w:ascii="宋体" w:hAnsi="宋体" w:hint="eastAsia"/>
          <w:bCs/>
          <w:sz w:val="24"/>
        </w:rPr>
        <w:t>（5）法律法规或监管机关另有规定的，从其规定。</w:t>
      </w:r>
    </w:p>
    <w:p w:rsidR="007C3B1F" w:rsidRDefault="006E669E">
      <w:pPr>
        <w:spacing w:line="360" w:lineRule="auto"/>
        <w:ind w:firstLine="480"/>
        <w:rPr>
          <w:rFonts w:ascii="宋体" w:hAnsi="宋体"/>
          <w:bCs/>
          <w:sz w:val="24"/>
        </w:rPr>
      </w:pPr>
      <w:r>
        <w:rPr>
          <w:rFonts w:ascii="宋体" w:hAnsi="宋体" w:hint="eastAsia"/>
          <w:bCs/>
          <w:sz w:val="24"/>
        </w:rPr>
        <w:t>在遵守法律法规和监管部门的规定，且对基金份额持有人利益无实质性不利影响的前提下，基金管理人在与基金托管人协商一致并按照监管部门要求履行适当程序后可对基金收益分配原则进行调整，不需召开基金份额持有人大会，但应于变更实施日前在规定媒介公告。</w:t>
      </w:r>
    </w:p>
    <w:p w:rsidR="007C3B1F" w:rsidRDefault="006E669E">
      <w:pPr>
        <w:spacing w:line="360" w:lineRule="auto"/>
        <w:ind w:firstLine="480"/>
        <w:rPr>
          <w:rFonts w:ascii="宋体" w:hAnsi="宋体"/>
          <w:bCs/>
          <w:sz w:val="24"/>
        </w:rPr>
      </w:pPr>
      <w:r>
        <w:rPr>
          <w:rFonts w:ascii="宋体" w:hAnsi="宋体" w:hint="eastAsia"/>
          <w:bCs/>
          <w:sz w:val="24"/>
        </w:rPr>
        <w:lastRenderedPageBreak/>
        <w:t>本基金每次收益分配比例详见届时基金管理人发布的公告。</w:t>
      </w:r>
    </w:p>
    <w:p w:rsidR="007C3B1F" w:rsidRDefault="006E669E">
      <w:pPr>
        <w:spacing w:line="360" w:lineRule="auto"/>
        <w:ind w:firstLine="480"/>
        <w:rPr>
          <w:rFonts w:ascii="宋体" w:hAnsi="宋体"/>
          <w:bCs/>
          <w:sz w:val="24"/>
        </w:rPr>
      </w:pPr>
      <w:r>
        <w:rPr>
          <w:rFonts w:ascii="宋体" w:hAnsi="宋体" w:hint="eastAsia"/>
          <w:bCs/>
          <w:sz w:val="24"/>
        </w:rPr>
        <w:t>2、收益分配方案</w:t>
      </w:r>
    </w:p>
    <w:p w:rsidR="007C3B1F" w:rsidRDefault="006E669E">
      <w:pPr>
        <w:spacing w:line="360" w:lineRule="auto"/>
        <w:ind w:firstLine="480"/>
        <w:rPr>
          <w:rFonts w:ascii="宋体" w:hAnsi="宋体"/>
          <w:bCs/>
          <w:sz w:val="24"/>
        </w:rPr>
      </w:pPr>
      <w:r>
        <w:rPr>
          <w:rFonts w:ascii="宋体" w:hAnsi="宋体" w:hint="eastAsia"/>
          <w:bCs/>
          <w:sz w:val="24"/>
        </w:rPr>
        <w:t>基金收益分配方案中应载明截止收益分配基准日的可供分配利润、基金收益分配对象、分配时间、分配数额及比例、分配方式等内容。</w:t>
      </w:r>
    </w:p>
    <w:p w:rsidR="007C3B1F" w:rsidRDefault="006E669E">
      <w:pPr>
        <w:spacing w:line="360" w:lineRule="auto"/>
        <w:ind w:firstLine="480"/>
        <w:rPr>
          <w:rFonts w:ascii="宋体" w:hAnsi="宋体"/>
          <w:bCs/>
          <w:sz w:val="24"/>
        </w:rPr>
      </w:pPr>
      <w:r>
        <w:rPr>
          <w:rFonts w:ascii="宋体" w:hAnsi="宋体" w:hint="eastAsia"/>
          <w:bCs/>
          <w:sz w:val="24"/>
        </w:rPr>
        <w:t>3、收益分配方案的确定、公告与实施</w:t>
      </w:r>
    </w:p>
    <w:p w:rsidR="007C3B1F" w:rsidRDefault="006E669E">
      <w:pPr>
        <w:spacing w:line="360" w:lineRule="auto"/>
        <w:ind w:firstLine="480"/>
        <w:rPr>
          <w:rFonts w:ascii="宋体" w:hAnsi="宋体"/>
          <w:bCs/>
          <w:sz w:val="24"/>
        </w:rPr>
      </w:pPr>
      <w:r>
        <w:rPr>
          <w:rFonts w:ascii="宋体" w:hAnsi="宋体" w:hint="eastAsia"/>
          <w:bCs/>
          <w:sz w:val="24"/>
        </w:rPr>
        <w:t>本基金收益分配方案由基金管理人拟定，并由基金托管人复核，依照《信息披露办法》的有关规定在规定媒介公告。</w:t>
      </w:r>
    </w:p>
    <w:p w:rsidR="007C3B1F" w:rsidRDefault="006E669E">
      <w:pPr>
        <w:spacing w:line="360" w:lineRule="auto"/>
        <w:ind w:firstLine="480"/>
        <w:rPr>
          <w:rFonts w:ascii="宋体" w:hAnsi="宋体"/>
          <w:bCs/>
          <w:sz w:val="24"/>
        </w:rPr>
      </w:pPr>
      <w:r>
        <w:rPr>
          <w:rFonts w:ascii="宋体" w:hAnsi="宋体" w:hint="eastAsia"/>
          <w:bCs/>
          <w:sz w:val="24"/>
        </w:rPr>
        <w:t>4、基金收益分配中发生的费用</w:t>
      </w:r>
    </w:p>
    <w:p w:rsidR="007C3B1F" w:rsidRDefault="006E669E">
      <w:pPr>
        <w:spacing w:line="360" w:lineRule="auto"/>
        <w:ind w:firstLine="480"/>
        <w:rPr>
          <w:rFonts w:ascii="宋体" w:hAnsi="宋体"/>
          <w:bCs/>
          <w:sz w:val="24"/>
        </w:rPr>
      </w:pPr>
      <w:r>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7C3B1F" w:rsidRDefault="006E669E">
      <w:pPr>
        <w:spacing w:line="360" w:lineRule="auto"/>
        <w:ind w:firstLine="480"/>
        <w:rPr>
          <w:rFonts w:ascii="宋体" w:hAnsi="宋体"/>
          <w:bCs/>
          <w:sz w:val="24"/>
        </w:rPr>
      </w:pPr>
      <w:r>
        <w:rPr>
          <w:rFonts w:ascii="宋体" w:hAnsi="宋体" w:hint="eastAsia"/>
          <w:bCs/>
          <w:sz w:val="24"/>
        </w:rPr>
        <w:t>5、实施侧袋机制期间的收益分配</w:t>
      </w:r>
    </w:p>
    <w:p w:rsidR="007C3B1F" w:rsidRDefault="006E669E">
      <w:pPr>
        <w:spacing w:line="360" w:lineRule="auto"/>
        <w:ind w:firstLine="480"/>
        <w:rPr>
          <w:rFonts w:ascii="宋体" w:hAnsi="宋体"/>
          <w:bCs/>
          <w:sz w:val="24"/>
        </w:rPr>
      </w:pPr>
      <w:r>
        <w:rPr>
          <w:rFonts w:ascii="宋体" w:hAnsi="宋体" w:hint="eastAsia"/>
          <w:bCs/>
          <w:sz w:val="24"/>
        </w:rPr>
        <w:t>本基金实施侧袋机制的，侧袋账户不进行收益分配，详见招募说明书的规定。</w:t>
      </w:r>
    </w:p>
    <w:p w:rsidR="007C3B1F" w:rsidRDefault="006E669E">
      <w:pPr>
        <w:spacing w:line="360" w:lineRule="auto"/>
        <w:ind w:firstLine="480"/>
        <w:rPr>
          <w:rFonts w:ascii="宋体" w:hAnsi="宋体"/>
          <w:bCs/>
          <w:sz w:val="24"/>
        </w:rPr>
      </w:pPr>
      <w:r>
        <w:rPr>
          <w:rFonts w:ascii="宋体" w:hAnsi="宋体" w:hint="eastAsia"/>
          <w:bCs/>
          <w:sz w:val="24"/>
        </w:rPr>
        <w:t>（四）与基金财产管理、运用有关费用的提取、支付方式与比例</w:t>
      </w:r>
    </w:p>
    <w:p w:rsidR="007C3B1F" w:rsidRDefault="006E669E">
      <w:pPr>
        <w:spacing w:line="360" w:lineRule="auto"/>
        <w:ind w:firstLine="480"/>
        <w:rPr>
          <w:rFonts w:ascii="宋体" w:hAnsi="宋体"/>
          <w:bCs/>
          <w:sz w:val="24"/>
        </w:rPr>
      </w:pPr>
      <w:r>
        <w:rPr>
          <w:rFonts w:ascii="宋体" w:hAnsi="宋体" w:hint="eastAsia"/>
          <w:bCs/>
          <w:sz w:val="24"/>
        </w:rPr>
        <w:t>1、基金费用的种类</w:t>
      </w:r>
    </w:p>
    <w:p w:rsidR="007C3B1F" w:rsidRDefault="006E669E">
      <w:pPr>
        <w:spacing w:line="360" w:lineRule="auto"/>
        <w:ind w:firstLine="480"/>
        <w:rPr>
          <w:rFonts w:ascii="宋体" w:hAnsi="宋体"/>
          <w:bCs/>
          <w:sz w:val="24"/>
        </w:rPr>
      </w:pPr>
      <w:r>
        <w:rPr>
          <w:rFonts w:ascii="宋体" w:hAnsi="宋体" w:hint="eastAsia"/>
          <w:bCs/>
          <w:sz w:val="24"/>
        </w:rPr>
        <w:t>（1）基金管理人的管理费；</w:t>
      </w:r>
    </w:p>
    <w:p w:rsidR="007C3B1F" w:rsidRDefault="006E669E">
      <w:pPr>
        <w:spacing w:line="360" w:lineRule="auto"/>
        <w:ind w:firstLine="480"/>
        <w:rPr>
          <w:rFonts w:ascii="宋体" w:hAnsi="宋体"/>
          <w:bCs/>
          <w:sz w:val="24"/>
        </w:rPr>
      </w:pPr>
      <w:r>
        <w:rPr>
          <w:rFonts w:ascii="宋体" w:hAnsi="宋体" w:hint="eastAsia"/>
          <w:bCs/>
          <w:sz w:val="24"/>
        </w:rPr>
        <w:t>（2）基金托管人的托管费；</w:t>
      </w:r>
    </w:p>
    <w:p w:rsidR="007C3B1F" w:rsidRDefault="006E669E">
      <w:pPr>
        <w:spacing w:line="360" w:lineRule="auto"/>
        <w:ind w:firstLine="480"/>
        <w:rPr>
          <w:rFonts w:ascii="宋体" w:hAnsi="宋体"/>
          <w:bCs/>
          <w:sz w:val="24"/>
        </w:rPr>
      </w:pPr>
      <w:r>
        <w:rPr>
          <w:rFonts w:ascii="宋体" w:hAnsi="宋体" w:hint="eastAsia"/>
          <w:bCs/>
          <w:sz w:val="24"/>
        </w:rPr>
        <w:t>（3）C类基金份额的销售服务费；</w:t>
      </w:r>
    </w:p>
    <w:p w:rsidR="007C3B1F" w:rsidRDefault="006E669E">
      <w:pPr>
        <w:spacing w:line="360" w:lineRule="auto"/>
        <w:ind w:firstLine="480"/>
        <w:rPr>
          <w:rFonts w:ascii="宋体" w:hAnsi="宋体"/>
          <w:bCs/>
          <w:sz w:val="24"/>
        </w:rPr>
      </w:pPr>
      <w:r>
        <w:rPr>
          <w:rFonts w:ascii="宋体" w:hAnsi="宋体" w:hint="eastAsia"/>
          <w:bCs/>
          <w:sz w:val="24"/>
        </w:rPr>
        <w:t>（4）基金合同生效后与基金相关的信息披露费用；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）基金合同生效后与基金相关的会计师费、律师费、诉讼费和仲裁费；</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）基金份额持有人大会费用；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）基金的证券、期货等交易、结算费用；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）基金的银行汇划费用；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）基金相关账户的开户和维护费用；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10</w:t>
      </w:r>
      <w:r>
        <w:rPr>
          <w:rFonts w:ascii="宋体" w:hAnsi="宋体" w:hint="eastAsia"/>
          <w:bCs/>
          <w:sz w:val="24"/>
        </w:rPr>
        <w:t>）因投资港股通标的股票而产生的各项费用；</w:t>
      </w:r>
    </w:p>
    <w:p w:rsidR="007C3B1F" w:rsidRDefault="006E669E">
      <w:pPr>
        <w:spacing w:line="360" w:lineRule="auto"/>
        <w:ind w:firstLine="480"/>
        <w:rPr>
          <w:rFonts w:ascii="宋体" w:hAnsi="宋体"/>
          <w:bCs/>
          <w:sz w:val="24"/>
        </w:rPr>
      </w:pPr>
      <w:r>
        <w:rPr>
          <w:rFonts w:ascii="宋体" w:hAnsi="宋体" w:hint="eastAsia"/>
          <w:bCs/>
          <w:sz w:val="24"/>
        </w:rPr>
        <w:t>（</w:t>
      </w:r>
      <w:r>
        <w:rPr>
          <w:rFonts w:ascii="宋体" w:hAnsi="宋体"/>
          <w:bCs/>
          <w:sz w:val="24"/>
        </w:rPr>
        <w:t>11</w:t>
      </w:r>
      <w:r>
        <w:rPr>
          <w:rFonts w:ascii="宋体" w:hAnsi="宋体" w:hint="eastAsia"/>
          <w:bCs/>
          <w:sz w:val="24"/>
        </w:rPr>
        <w:t>）按照国家有关规定和基金合同约定，可以在基金财产中列支的其他费用。</w:t>
      </w:r>
    </w:p>
    <w:p w:rsidR="007C3B1F" w:rsidRDefault="006E669E">
      <w:pPr>
        <w:spacing w:line="360" w:lineRule="auto"/>
        <w:ind w:firstLine="480"/>
        <w:rPr>
          <w:rFonts w:ascii="宋体" w:hAnsi="宋体"/>
          <w:bCs/>
          <w:sz w:val="24"/>
        </w:rPr>
      </w:pPr>
      <w:r>
        <w:rPr>
          <w:rFonts w:ascii="宋体" w:hAnsi="宋体" w:hint="eastAsia"/>
          <w:bCs/>
          <w:sz w:val="24"/>
        </w:rPr>
        <w:t>2、基金费用计提方法、计提标准和支付方式</w:t>
      </w:r>
    </w:p>
    <w:p w:rsidR="007C3B1F" w:rsidRDefault="006E669E">
      <w:pPr>
        <w:spacing w:line="360" w:lineRule="auto"/>
        <w:ind w:firstLine="480"/>
        <w:rPr>
          <w:rFonts w:ascii="宋体" w:hAnsi="宋体"/>
          <w:bCs/>
          <w:sz w:val="24"/>
        </w:rPr>
      </w:pPr>
      <w:r>
        <w:rPr>
          <w:rFonts w:ascii="宋体" w:hAnsi="宋体" w:hint="eastAsia"/>
          <w:bCs/>
          <w:sz w:val="24"/>
        </w:rPr>
        <w:lastRenderedPageBreak/>
        <w:t>（1）基金管理人的管理费</w:t>
      </w:r>
    </w:p>
    <w:p w:rsidR="007C3B1F" w:rsidRDefault="006E669E">
      <w:pPr>
        <w:spacing w:line="360" w:lineRule="auto"/>
        <w:ind w:firstLine="480"/>
        <w:rPr>
          <w:rFonts w:ascii="宋体" w:hAnsi="宋体"/>
          <w:bCs/>
          <w:sz w:val="24"/>
        </w:rPr>
      </w:pPr>
      <w:r>
        <w:rPr>
          <w:rFonts w:ascii="宋体" w:hAnsi="宋体" w:hint="eastAsia"/>
          <w:bCs/>
          <w:sz w:val="24"/>
        </w:rPr>
        <w:t>本基金的管理费按前一日基金资产净值的</w:t>
      </w:r>
      <w:r>
        <w:rPr>
          <w:rFonts w:ascii="宋体" w:hAnsi="宋体"/>
          <w:bCs/>
          <w:sz w:val="24"/>
        </w:rPr>
        <w:t>1.20%</w:t>
      </w:r>
      <w:r>
        <w:rPr>
          <w:rFonts w:ascii="宋体" w:hAnsi="宋体" w:hint="eastAsia"/>
          <w:bCs/>
          <w:sz w:val="24"/>
        </w:rPr>
        <w:t>年费率计提。管理费的计算方法如下：</w:t>
      </w:r>
    </w:p>
    <w:p w:rsidR="007C3B1F" w:rsidRDefault="006E669E">
      <w:pPr>
        <w:spacing w:line="360" w:lineRule="auto"/>
        <w:ind w:firstLine="480"/>
        <w:rPr>
          <w:rFonts w:ascii="宋体" w:hAnsi="宋体"/>
          <w:bCs/>
          <w:sz w:val="24"/>
        </w:rPr>
      </w:pPr>
      <w:r>
        <w:rPr>
          <w:rFonts w:ascii="宋体" w:hAnsi="宋体" w:hint="eastAsia"/>
          <w:bCs/>
          <w:sz w:val="24"/>
        </w:rPr>
        <w:t>H＝E×</w:t>
      </w:r>
      <w:r>
        <w:rPr>
          <w:rFonts w:ascii="宋体" w:hAnsi="宋体"/>
          <w:bCs/>
          <w:sz w:val="24"/>
        </w:rPr>
        <w:t>1.20</w:t>
      </w:r>
      <w:r>
        <w:rPr>
          <w:rFonts w:ascii="宋体" w:hAnsi="宋体" w:hint="eastAsia"/>
          <w:bCs/>
          <w:sz w:val="24"/>
        </w:rPr>
        <w:t>%÷当年天数</w:t>
      </w:r>
    </w:p>
    <w:p w:rsidR="007C3B1F" w:rsidRDefault="006E669E">
      <w:pPr>
        <w:spacing w:line="360" w:lineRule="auto"/>
        <w:ind w:firstLine="480"/>
        <w:rPr>
          <w:rFonts w:ascii="宋体" w:hAnsi="宋体"/>
          <w:bCs/>
          <w:sz w:val="24"/>
        </w:rPr>
      </w:pPr>
      <w:r>
        <w:rPr>
          <w:rFonts w:ascii="宋体" w:hAnsi="宋体" w:hint="eastAsia"/>
          <w:bCs/>
          <w:sz w:val="24"/>
        </w:rPr>
        <w:t>H为每日应计提的基金管理费</w:t>
      </w:r>
    </w:p>
    <w:p w:rsidR="007C3B1F" w:rsidRDefault="006E669E">
      <w:pPr>
        <w:spacing w:line="360" w:lineRule="auto"/>
        <w:ind w:firstLine="480"/>
        <w:rPr>
          <w:rFonts w:ascii="宋体" w:hAnsi="宋体"/>
          <w:bCs/>
          <w:sz w:val="24"/>
        </w:rPr>
      </w:pPr>
      <w:r>
        <w:rPr>
          <w:rFonts w:ascii="宋体" w:hAnsi="宋体" w:hint="eastAsia"/>
          <w:bCs/>
          <w:sz w:val="24"/>
        </w:rPr>
        <w:t>E为前一日的基金资产净值</w:t>
      </w:r>
    </w:p>
    <w:p w:rsidR="007C3B1F" w:rsidRDefault="006E669E">
      <w:pPr>
        <w:spacing w:line="360" w:lineRule="auto"/>
        <w:ind w:firstLine="480"/>
        <w:rPr>
          <w:rFonts w:ascii="宋体" w:hAnsi="宋体"/>
          <w:bCs/>
          <w:sz w:val="24"/>
        </w:rPr>
      </w:pPr>
      <w:r>
        <w:rPr>
          <w:rFonts w:ascii="宋体" w:hAnsi="宋体" w:hint="eastAsia"/>
          <w:bCs/>
          <w:sz w:val="24"/>
        </w:rPr>
        <w:t>基金管理费每日计提，逐日累计至每月月末，按月支付。由基金管理人向基金托管人发送基金管理费划付指令，经基金托管人复核后于次月初五个工作日内从基金财产中一次性支付给基金管理人 。</w:t>
      </w:r>
    </w:p>
    <w:p w:rsidR="007C3B1F" w:rsidRDefault="006E669E">
      <w:pPr>
        <w:spacing w:line="360" w:lineRule="auto"/>
        <w:ind w:firstLine="480"/>
        <w:rPr>
          <w:rFonts w:ascii="宋体" w:hAnsi="宋体"/>
          <w:bCs/>
          <w:sz w:val="24"/>
        </w:rPr>
      </w:pPr>
      <w:r>
        <w:rPr>
          <w:rFonts w:ascii="宋体" w:hAnsi="宋体" w:hint="eastAsia"/>
          <w:bCs/>
          <w:sz w:val="24"/>
        </w:rPr>
        <w:t>若遇法定节假日、休息日或不可抗力致使无法按时支付的，支付日期顺延。</w:t>
      </w:r>
    </w:p>
    <w:p w:rsidR="007C3B1F" w:rsidRDefault="006E669E">
      <w:pPr>
        <w:spacing w:line="360" w:lineRule="auto"/>
        <w:ind w:firstLine="480"/>
        <w:rPr>
          <w:rFonts w:ascii="宋体" w:hAnsi="宋体"/>
          <w:bCs/>
          <w:sz w:val="24"/>
        </w:rPr>
      </w:pPr>
      <w:r>
        <w:rPr>
          <w:rFonts w:ascii="宋体" w:hAnsi="宋体" w:hint="eastAsia"/>
          <w:bCs/>
          <w:sz w:val="24"/>
        </w:rPr>
        <w:t>（2）基金托管人的托管费</w:t>
      </w:r>
    </w:p>
    <w:p w:rsidR="007C3B1F" w:rsidRDefault="006E669E">
      <w:pPr>
        <w:spacing w:line="360" w:lineRule="auto"/>
        <w:ind w:firstLine="480"/>
        <w:rPr>
          <w:rFonts w:ascii="宋体" w:hAnsi="宋体"/>
          <w:bCs/>
          <w:sz w:val="24"/>
        </w:rPr>
      </w:pPr>
      <w:r>
        <w:rPr>
          <w:rFonts w:ascii="宋体" w:hAnsi="宋体" w:hint="eastAsia"/>
          <w:bCs/>
          <w:sz w:val="24"/>
        </w:rPr>
        <w:t>本基金的托管费按前一日基金资产净值的</w:t>
      </w:r>
      <w:r>
        <w:rPr>
          <w:rFonts w:ascii="宋体" w:hAnsi="宋体"/>
          <w:bCs/>
          <w:sz w:val="24"/>
        </w:rPr>
        <w:t>0.20%</w:t>
      </w:r>
      <w:r>
        <w:rPr>
          <w:rFonts w:ascii="宋体" w:hAnsi="宋体" w:hint="eastAsia"/>
          <w:bCs/>
          <w:sz w:val="24"/>
        </w:rPr>
        <w:t>的年费率计提。托管费的计算方法如下：</w:t>
      </w:r>
    </w:p>
    <w:p w:rsidR="007C3B1F" w:rsidRDefault="006E669E">
      <w:pPr>
        <w:spacing w:line="360" w:lineRule="auto"/>
        <w:ind w:firstLine="480"/>
        <w:rPr>
          <w:rFonts w:ascii="宋体" w:hAnsi="宋体"/>
          <w:bCs/>
          <w:sz w:val="24"/>
        </w:rPr>
      </w:pPr>
      <w:r>
        <w:rPr>
          <w:rFonts w:ascii="宋体" w:hAnsi="宋体" w:hint="eastAsia"/>
          <w:bCs/>
          <w:sz w:val="24"/>
        </w:rPr>
        <w:t>H＝E×</w:t>
      </w:r>
      <w:r>
        <w:rPr>
          <w:rFonts w:ascii="宋体" w:hAnsi="宋体"/>
          <w:bCs/>
          <w:sz w:val="24"/>
        </w:rPr>
        <w:t>0.20</w:t>
      </w:r>
      <w:r>
        <w:rPr>
          <w:rFonts w:ascii="宋体" w:hAnsi="宋体" w:hint="eastAsia"/>
          <w:bCs/>
          <w:sz w:val="24"/>
        </w:rPr>
        <w:t>%÷当年天数</w:t>
      </w:r>
    </w:p>
    <w:p w:rsidR="007C3B1F" w:rsidRDefault="006E669E">
      <w:pPr>
        <w:spacing w:line="360" w:lineRule="auto"/>
        <w:ind w:firstLine="480"/>
        <w:rPr>
          <w:rFonts w:ascii="宋体" w:hAnsi="宋体"/>
          <w:bCs/>
          <w:sz w:val="24"/>
        </w:rPr>
      </w:pPr>
      <w:r>
        <w:rPr>
          <w:rFonts w:ascii="宋体" w:hAnsi="宋体" w:hint="eastAsia"/>
          <w:bCs/>
          <w:sz w:val="24"/>
        </w:rPr>
        <w:t>H为每日应计提的基金托管费</w:t>
      </w:r>
    </w:p>
    <w:p w:rsidR="007C3B1F" w:rsidRDefault="006E669E">
      <w:pPr>
        <w:spacing w:line="360" w:lineRule="auto"/>
        <w:ind w:firstLine="480"/>
        <w:rPr>
          <w:rFonts w:ascii="宋体" w:hAnsi="宋体"/>
          <w:bCs/>
          <w:sz w:val="24"/>
        </w:rPr>
      </w:pPr>
      <w:r>
        <w:rPr>
          <w:rFonts w:ascii="宋体" w:hAnsi="宋体" w:hint="eastAsia"/>
          <w:bCs/>
          <w:sz w:val="24"/>
        </w:rPr>
        <w:t>E为前一日的基金资产净值</w:t>
      </w:r>
    </w:p>
    <w:p w:rsidR="007C3B1F" w:rsidRDefault="006E669E">
      <w:pPr>
        <w:spacing w:line="360" w:lineRule="auto"/>
        <w:ind w:firstLine="480"/>
        <w:rPr>
          <w:rFonts w:ascii="宋体" w:hAnsi="宋体"/>
          <w:bCs/>
          <w:sz w:val="24"/>
        </w:rPr>
      </w:pPr>
      <w:r>
        <w:rPr>
          <w:rFonts w:ascii="宋体" w:hAnsi="宋体" w:hint="eastAsia"/>
          <w:bCs/>
          <w:sz w:val="24"/>
        </w:rPr>
        <w:t>基金托管费每日计提，逐日累计至每月月末，按月支付</w:t>
      </w:r>
      <w:r>
        <w:rPr>
          <w:rFonts w:ascii="宋体" w:hAnsi="宋体"/>
          <w:bCs/>
          <w:sz w:val="24"/>
        </w:rPr>
        <w:t>。</w:t>
      </w:r>
      <w:r>
        <w:rPr>
          <w:rFonts w:ascii="宋体" w:hAnsi="宋体" w:hint="eastAsia"/>
          <w:bCs/>
          <w:sz w:val="24"/>
        </w:rPr>
        <w:t>由基金管理人向基金托管人发送基金托管费划付指令，经基金托管人复核后于次月初五个工作日内从基金财产中一次性支付给基金托管人。</w:t>
      </w:r>
    </w:p>
    <w:p w:rsidR="007C3B1F" w:rsidRDefault="006E669E">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Pr>
          <w:rFonts w:hint="eastAsia"/>
          <w:bCs/>
          <w:color w:val="000000"/>
          <w:sz w:val="24"/>
        </w:rPr>
        <w:t>C</w:t>
      </w:r>
      <w:r>
        <w:rPr>
          <w:rFonts w:hint="eastAsia"/>
          <w:bCs/>
          <w:color w:val="000000"/>
          <w:sz w:val="24"/>
        </w:rPr>
        <w:t>类基金份额的销售服务费</w:t>
      </w:r>
    </w:p>
    <w:p w:rsidR="007C3B1F" w:rsidRDefault="006E669E">
      <w:pPr>
        <w:spacing w:line="360" w:lineRule="auto"/>
        <w:ind w:firstLineChars="200" w:firstLine="480"/>
        <w:rPr>
          <w:bCs/>
          <w:color w:val="000000"/>
          <w:sz w:val="24"/>
        </w:rPr>
      </w:pPr>
      <w:r>
        <w:rPr>
          <w:rFonts w:hint="eastAsia"/>
          <w:bCs/>
          <w:color w:val="000000"/>
          <w:sz w:val="24"/>
        </w:rPr>
        <w:t>本基金</w:t>
      </w:r>
      <w:r>
        <w:rPr>
          <w:rFonts w:hint="eastAsia"/>
          <w:bCs/>
          <w:color w:val="000000"/>
          <w:sz w:val="24"/>
        </w:rPr>
        <w:t>A</w:t>
      </w:r>
      <w:r>
        <w:rPr>
          <w:rFonts w:hint="eastAsia"/>
          <w:bCs/>
          <w:color w:val="000000"/>
          <w:sz w:val="24"/>
        </w:rPr>
        <w:t>类基金份额不收取销售服务费，</w:t>
      </w:r>
      <w:r>
        <w:rPr>
          <w:rFonts w:hint="eastAsia"/>
          <w:bCs/>
          <w:color w:val="000000"/>
          <w:sz w:val="24"/>
        </w:rPr>
        <w:t>C</w:t>
      </w:r>
      <w:r>
        <w:rPr>
          <w:rFonts w:hint="eastAsia"/>
          <w:bCs/>
          <w:color w:val="000000"/>
          <w:sz w:val="24"/>
        </w:rPr>
        <w:t>类基金份额的销售服务费按前一日</w:t>
      </w:r>
      <w:r>
        <w:rPr>
          <w:rFonts w:hint="eastAsia"/>
          <w:bCs/>
          <w:color w:val="000000"/>
          <w:sz w:val="24"/>
        </w:rPr>
        <w:t>C</w:t>
      </w:r>
      <w:r>
        <w:rPr>
          <w:rFonts w:hint="eastAsia"/>
          <w:bCs/>
          <w:color w:val="000000"/>
          <w:sz w:val="24"/>
        </w:rPr>
        <w:t>类基金份额</w:t>
      </w:r>
      <w:r>
        <w:rPr>
          <w:rFonts w:hint="eastAsia"/>
          <w:sz w:val="24"/>
        </w:rPr>
        <w:t>的基金</w:t>
      </w:r>
      <w:r>
        <w:rPr>
          <w:rFonts w:hint="eastAsia"/>
          <w:bCs/>
          <w:color w:val="000000"/>
          <w:sz w:val="24"/>
        </w:rPr>
        <w:t>资产净值的</w:t>
      </w:r>
      <w:r>
        <w:rPr>
          <w:rFonts w:hint="eastAsia"/>
          <w:bCs/>
          <w:color w:val="000000"/>
          <w:sz w:val="24"/>
        </w:rPr>
        <w:t>0.60%</w:t>
      </w:r>
      <w:r>
        <w:rPr>
          <w:rFonts w:hint="eastAsia"/>
          <w:bCs/>
          <w:color w:val="000000"/>
          <w:sz w:val="24"/>
        </w:rPr>
        <w:t>年费率计提。计算方法如下：</w:t>
      </w:r>
      <w:r>
        <w:rPr>
          <w:rFonts w:hint="eastAsia"/>
          <w:bCs/>
          <w:color w:val="000000"/>
          <w:sz w:val="24"/>
        </w:rPr>
        <w:t xml:space="preserve"> </w:t>
      </w:r>
    </w:p>
    <w:p w:rsidR="007C3B1F" w:rsidRDefault="006E669E">
      <w:pPr>
        <w:spacing w:line="360" w:lineRule="auto"/>
        <w:ind w:firstLineChars="200" w:firstLine="480"/>
        <w:rPr>
          <w:bCs/>
          <w:color w:val="000000"/>
          <w:sz w:val="24"/>
        </w:rPr>
      </w:pPr>
      <w:r>
        <w:rPr>
          <w:rFonts w:hint="eastAsia"/>
          <w:bCs/>
          <w:color w:val="000000"/>
          <w:sz w:val="24"/>
        </w:rPr>
        <w:t>H</w:t>
      </w:r>
      <w:r>
        <w:rPr>
          <w:rFonts w:hint="eastAsia"/>
          <w:bCs/>
          <w:color w:val="000000"/>
          <w:sz w:val="24"/>
        </w:rPr>
        <w:t>＝</w:t>
      </w:r>
      <w:r>
        <w:rPr>
          <w:rFonts w:hint="eastAsia"/>
          <w:bCs/>
          <w:color w:val="000000"/>
          <w:sz w:val="24"/>
        </w:rPr>
        <w:t>E</w:t>
      </w:r>
      <w:r>
        <w:rPr>
          <w:rFonts w:hint="eastAsia"/>
          <w:bCs/>
          <w:color w:val="000000"/>
          <w:sz w:val="24"/>
        </w:rPr>
        <w:t>×</w:t>
      </w:r>
      <w:r>
        <w:rPr>
          <w:rFonts w:hint="eastAsia"/>
          <w:bCs/>
          <w:color w:val="000000"/>
          <w:sz w:val="24"/>
        </w:rPr>
        <w:t>0.60%</w:t>
      </w:r>
      <w:r>
        <w:rPr>
          <w:rFonts w:hint="eastAsia"/>
          <w:bCs/>
          <w:color w:val="000000"/>
          <w:sz w:val="24"/>
        </w:rPr>
        <w:t>÷当年天数</w:t>
      </w:r>
    </w:p>
    <w:p w:rsidR="007C3B1F" w:rsidRDefault="006E669E">
      <w:pPr>
        <w:spacing w:line="360" w:lineRule="auto"/>
        <w:ind w:firstLineChars="200" w:firstLine="480"/>
        <w:rPr>
          <w:bCs/>
          <w:color w:val="000000"/>
          <w:sz w:val="24"/>
        </w:rPr>
      </w:pPr>
      <w:r>
        <w:rPr>
          <w:rFonts w:hint="eastAsia"/>
          <w:bCs/>
          <w:color w:val="000000"/>
          <w:sz w:val="24"/>
        </w:rPr>
        <w:t>H</w:t>
      </w:r>
      <w:r>
        <w:rPr>
          <w:rFonts w:hint="eastAsia"/>
          <w:bCs/>
          <w:color w:val="000000"/>
          <w:sz w:val="24"/>
        </w:rPr>
        <w:t>为</w:t>
      </w:r>
      <w:r>
        <w:rPr>
          <w:rFonts w:hint="eastAsia"/>
          <w:bCs/>
          <w:color w:val="000000"/>
          <w:sz w:val="24"/>
        </w:rPr>
        <w:t>C</w:t>
      </w:r>
      <w:r>
        <w:rPr>
          <w:rFonts w:hint="eastAsia"/>
          <w:bCs/>
          <w:color w:val="000000"/>
          <w:sz w:val="24"/>
        </w:rPr>
        <w:t>类基金份额每日应计提的销售服务费</w:t>
      </w:r>
    </w:p>
    <w:p w:rsidR="007C3B1F" w:rsidRDefault="006E669E">
      <w:pPr>
        <w:spacing w:line="360" w:lineRule="auto"/>
        <w:ind w:firstLineChars="200" w:firstLine="480"/>
        <w:rPr>
          <w:bCs/>
          <w:color w:val="000000"/>
          <w:sz w:val="24"/>
        </w:rPr>
      </w:pPr>
      <w:r>
        <w:rPr>
          <w:rFonts w:hint="eastAsia"/>
          <w:bCs/>
          <w:color w:val="000000"/>
          <w:sz w:val="24"/>
        </w:rPr>
        <w:t>E</w:t>
      </w:r>
      <w:r>
        <w:rPr>
          <w:rFonts w:hint="eastAsia"/>
          <w:bCs/>
          <w:color w:val="000000"/>
          <w:sz w:val="24"/>
        </w:rPr>
        <w:t>为</w:t>
      </w:r>
      <w:r>
        <w:rPr>
          <w:rFonts w:hint="eastAsia"/>
          <w:bCs/>
          <w:color w:val="000000"/>
          <w:sz w:val="24"/>
        </w:rPr>
        <w:t>C</w:t>
      </w:r>
      <w:r>
        <w:rPr>
          <w:rFonts w:hint="eastAsia"/>
          <w:bCs/>
          <w:color w:val="000000"/>
          <w:sz w:val="24"/>
        </w:rPr>
        <w:t>类基金份额前一日的基金资产净值</w:t>
      </w:r>
    </w:p>
    <w:p w:rsidR="007C3B1F" w:rsidRDefault="006E669E">
      <w:pPr>
        <w:spacing w:line="360" w:lineRule="auto"/>
        <w:ind w:firstLineChars="200" w:firstLine="480"/>
        <w:rPr>
          <w:bCs/>
          <w:sz w:val="24"/>
        </w:rPr>
      </w:pPr>
      <w:r>
        <w:rPr>
          <w:rFonts w:hint="eastAsia"/>
          <w:bCs/>
          <w:color w:val="000000"/>
          <w:sz w:val="24"/>
        </w:rPr>
        <w:t>C</w:t>
      </w:r>
      <w:r>
        <w:rPr>
          <w:rFonts w:hint="eastAsia"/>
          <w:bCs/>
          <w:color w:val="000000"/>
          <w:sz w:val="24"/>
        </w:rPr>
        <w:t>类基金份额的销售服务费</w:t>
      </w:r>
      <w:r>
        <w:rPr>
          <w:bCs/>
          <w:color w:val="000000"/>
          <w:sz w:val="24"/>
        </w:rPr>
        <w:t>每日计提，</w:t>
      </w:r>
      <w:r>
        <w:rPr>
          <w:bCs/>
          <w:sz w:val="24"/>
        </w:rPr>
        <w:t>逐日累计至每月月末，按月支付</w:t>
      </w:r>
      <w:r>
        <w:rPr>
          <w:bCs/>
          <w:color w:val="000000"/>
          <w:sz w:val="24"/>
        </w:rPr>
        <w:t>。</w:t>
      </w:r>
      <w:r>
        <w:rPr>
          <w:rFonts w:hint="eastAsia"/>
          <w:bCs/>
          <w:sz w:val="24"/>
        </w:rPr>
        <w:t>由基金管理人向基金托管人发送基金托管费划付指令，经基金托管人复核后于次月初五个工作日内从基金财产中一次性支付。</w:t>
      </w:r>
    </w:p>
    <w:p w:rsidR="007C3B1F" w:rsidRDefault="006E669E">
      <w:pPr>
        <w:spacing w:line="360" w:lineRule="auto"/>
        <w:ind w:firstLine="480"/>
        <w:rPr>
          <w:rFonts w:ascii="宋体" w:hAnsi="宋体"/>
          <w:bCs/>
          <w:sz w:val="24"/>
        </w:rPr>
      </w:pPr>
      <w:r>
        <w:rPr>
          <w:rFonts w:ascii="宋体" w:hAnsi="宋体" w:hint="eastAsia"/>
          <w:bCs/>
          <w:sz w:val="24"/>
        </w:rPr>
        <w:t>若遇法定节假日、休息日或不可抗力致使无法按时支付的，支付日期顺延。</w:t>
      </w:r>
    </w:p>
    <w:p w:rsidR="007C3B1F" w:rsidRDefault="006E669E">
      <w:pPr>
        <w:spacing w:line="360" w:lineRule="auto"/>
        <w:ind w:firstLine="480"/>
        <w:rPr>
          <w:rFonts w:ascii="宋体" w:hAnsi="宋体"/>
          <w:bCs/>
          <w:sz w:val="24"/>
        </w:rPr>
      </w:pPr>
      <w:r>
        <w:rPr>
          <w:rFonts w:ascii="宋体" w:hAnsi="宋体" w:hint="eastAsia"/>
          <w:bCs/>
          <w:sz w:val="24"/>
        </w:rPr>
        <w:lastRenderedPageBreak/>
        <w:t>上述“1、基金费用的种类”中第（</w:t>
      </w:r>
      <w:r>
        <w:rPr>
          <w:rFonts w:ascii="宋体" w:hAnsi="宋体"/>
          <w:bCs/>
          <w:sz w:val="24"/>
        </w:rPr>
        <w:t>4</w:t>
      </w:r>
      <w:r>
        <w:rPr>
          <w:rFonts w:ascii="宋体" w:hAnsi="宋体" w:hint="eastAsia"/>
          <w:bCs/>
          <w:sz w:val="24"/>
        </w:rPr>
        <w:t>）－（</w:t>
      </w:r>
      <w:r>
        <w:rPr>
          <w:rFonts w:ascii="宋体" w:hAnsi="宋体"/>
          <w:bCs/>
          <w:sz w:val="24"/>
        </w:rPr>
        <w:t>11</w:t>
      </w:r>
      <w:r>
        <w:rPr>
          <w:rFonts w:ascii="宋体" w:hAnsi="宋体" w:hint="eastAsia"/>
          <w:bCs/>
          <w:sz w:val="24"/>
        </w:rPr>
        <w:t>）项费用，根据有关法规及相应协议规定，按费用实际支出金额列入当期费用，由基金托管人从基金财产中支付。</w:t>
      </w:r>
    </w:p>
    <w:p w:rsidR="007C3B1F" w:rsidRDefault="006E669E">
      <w:pPr>
        <w:spacing w:line="360" w:lineRule="auto"/>
        <w:ind w:firstLine="480"/>
        <w:rPr>
          <w:rFonts w:ascii="宋体" w:hAnsi="宋体"/>
          <w:bCs/>
          <w:sz w:val="24"/>
        </w:rPr>
      </w:pPr>
      <w:r>
        <w:rPr>
          <w:rFonts w:ascii="宋体" w:hAnsi="宋体" w:hint="eastAsia"/>
          <w:bCs/>
          <w:sz w:val="24"/>
        </w:rPr>
        <w:t>3、不列入基金费用的项目</w:t>
      </w:r>
    </w:p>
    <w:p w:rsidR="007C3B1F" w:rsidRDefault="006E669E">
      <w:pPr>
        <w:spacing w:line="360" w:lineRule="auto"/>
        <w:ind w:firstLine="480"/>
        <w:rPr>
          <w:rFonts w:ascii="宋体" w:hAnsi="宋体"/>
          <w:bCs/>
          <w:sz w:val="24"/>
        </w:rPr>
      </w:pPr>
      <w:r>
        <w:rPr>
          <w:rFonts w:ascii="宋体" w:hAnsi="宋体" w:hint="eastAsia"/>
          <w:bCs/>
          <w:sz w:val="24"/>
        </w:rPr>
        <w:t>下列费用不列入基金费用：</w:t>
      </w:r>
    </w:p>
    <w:p w:rsidR="007C3B1F" w:rsidRDefault="006E669E">
      <w:pPr>
        <w:spacing w:line="360" w:lineRule="auto"/>
        <w:ind w:firstLine="480"/>
        <w:rPr>
          <w:rFonts w:ascii="宋体" w:hAnsi="宋体"/>
          <w:bCs/>
          <w:sz w:val="24"/>
        </w:rPr>
      </w:pPr>
      <w:r>
        <w:rPr>
          <w:rFonts w:ascii="宋体" w:hAnsi="宋体" w:hint="eastAsia"/>
          <w:bCs/>
          <w:sz w:val="24"/>
        </w:rPr>
        <w:t>（1）基金管理人和基金托管人因未履行或未完全履行义务导致的费用支出或基金财产的损失；</w:t>
      </w:r>
    </w:p>
    <w:p w:rsidR="007C3B1F" w:rsidRDefault="006E669E">
      <w:pPr>
        <w:spacing w:line="360" w:lineRule="auto"/>
        <w:ind w:firstLine="480"/>
        <w:rPr>
          <w:rFonts w:ascii="宋体" w:hAnsi="宋体"/>
          <w:bCs/>
          <w:sz w:val="24"/>
        </w:rPr>
      </w:pPr>
      <w:r>
        <w:rPr>
          <w:rFonts w:ascii="宋体" w:hAnsi="宋体" w:hint="eastAsia"/>
          <w:bCs/>
          <w:sz w:val="24"/>
        </w:rPr>
        <w:t>（2）基金管理人和基金托管人处理与基金运作无关的事项发生的费用；</w:t>
      </w:r>
    </w:p>
    <w:p w:rsidR="007C3B1F" w:rsidRDefault="006E669E">
      <w:pPr>
        <w:spacing w:line="360" w:lineRule="auto"/>
        <w:ind w:firstLine="480"/>
        <w:rPr>
          <w:rFonts w:ascii="宋体" w:hAnsi="宋体"/>
          <w:bCs/>
          <w:sz w:val="24"/>
        </w:rPr>
      </w:pPr>
      <w:r>
        <w:rPr>
          <w:rFonts w:ascii="宋体" w:hAnsi="宋体" w:hint="eastAsia"/>
          <w:bCs/>
          <w:sz w:val="24"/>
        </w:rPr>
        <w:t>（3）基金合同生效前的相关费用；</w:t>
      </w:r>
    </w:p>
    <w:p w:rsidR="007C3B1F" w:rsidRDefault="006E669E">
      <w:pPr>
        <w:spacing w:line="360" w:lineRule="auto"/>
        <w:ind w:firstLine="480"/>
        <w:rPr>
          <w:rFonts w:ascii="宋体" w:hAnsi="宋体"/>
          <w:bCs/>
          <w:sz w:val="24"/>
        </w:rPr>
      </w:pPr>
      <w:r>
        <w:rPr>
          <w:rFonts w:ascii="宋体" w:hAnsi="宋体" w:hint="eastAsia"/>
          <w:bCs/>
          <w:sz w:val="24"/>
        </w:rPr>
        <w:t>（4）其他根据相关法律法规及中国证监会的有关规定不得列入基金费用的项目。</w:t>
      </w:r>
    </w:p>
    <w:p w:rsidR="007C3B1F" w:rsidRDefault="006E669E">
      <w:pPr>
        <w:spacing w:line="360" w:lineRule="auto"/>
        <w:ind w:firstLine="480"/>
        <w:rPr>
          <w:rFonts w:ascii="宋体" w:hAnsi="宋体"/>
          <w:bCs/>
          <w:sz w:val="24"/>
        </w:rPr>
      </w:pPr>
      <w:r>
        <w:rPr>
          <w:rFonts w:ascii="宋体" w:hAnsi="宋体" w:hint="eastAsia"/>
          <w:bCs/>
          <w:sz w:val="24"/>
        </w:rPr>
        <w:t>4、实施侧袋机制期间的基金费用</w:t>
      </w:r>
    </w:p>
    <w:p w:rsidR="007C3B1F" w:rsidRDefault="006E669E">
      <w:pPr>
        <w:spacing w:line="360" w:lineRule="auto"/>
        <w:ind w:firstLine="480"/>
        <w:rPr>
          <w:rFonts w:ascii="宋体" w:hAnsi="宋体"/>
          <w:bCs/>
          <w:sz w:val="24"/>
        </w:rPr>
      </w:pPr>
      <w:r>
        <w:rPr>
          <w:rFonts w:ascii="宋体" w:hAnsi="宋体"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7C3B1F" w:rsidRDefault="006E669E">
      <w:pPr>
        <w:spacing w:line="360" w:lineRule="auto"/>
        <w:ind w:firstLine="480"/>
        <w:rPr>
          <w:rFonts w:ascii="宋体" w:hAnsi="宋体"/>
          <w:bCs/>
          <w:sz w:val="24"/>
        </w:rPr>
      </w:pPr>
      <w:r>
        <w:rPr>
          <w:rFonts w:ascii="宋体" w:hAnsi="宋体"/>
          <w:bCs/>
          <w:sz w:val="24"/>
        </w:rPr>
        <w:t>5</w:t>
      </w:r>
      <w:r>
        <w:rPr>
          <w:rFonts w:ascii="宋体" w:hAnsi="宋体" w:hint="eastAsia"/>
          <w:bCs/>
          <w:sz w:val="24"/>
        </w:rPr>
        <w:t>、基金税收</w:t>
      </w:r>
    </w:p>
    <w:p w:rsidR="007C3B1F" w:rsidRDefault="006E669E">
      <w:pPr>
        <w:spacing w:line="360" w:lineRule="auto"/>
        <w:ind w:firstLine="480"/>
        <w:rPr>
          <w:rFonts w:ascii="宋体" w:hAnsi="宋体"/>
          <w:bCs/>
          <w:sz w:val="24"/>
        </w:rPr>
      </w:pPr>
      <w:r>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C3B1F" w:rsidRDefault="006E669E">
      <w:pPr>
        <w:spacing w:line="360" w:lineRule="auto"/>
        <w:ind w:firstLine="480"/>
        <w:rPr>
          <w:rFonts w:ascii="宋体" w:hAnsi="宋体"/>
          <w:bCs/>
          <w:sz w:val="24"/>
        </w:rPr>
      </w:pPr>
      <w:r>
        <w:rPr>
          <w:rFonts w:ascii="宋体" w:hAnsi="宋体"/>
          <w:bCs/>
          <w:sz w:val="24"/>
        </w:rPr>
        <w:t>（五）基金财产的投资方向和投资限制</w:t>
      </w:r>
    </w:p>
    <w:p w:rsidR="007C3B1F" w:rsidRDefault="006E669E">
      <w:pPr>
        <w:spacing w:line="360" w:lineRule="auto"/>
        <w:ind w:firstLine="480"/>
        <w:rPr>
          <w:rFonts w:ascii="宋体" w:hAnsi="宋体"/>
          <w:bCs/>
          <w:sz w:val="24"/>
        </w:rPr>
      </w:pPr>
      <w:r>
        <w:rPr>
          <w:rFonts w:ascii="宋体" w:hAnsi="宋体"/>
          <w:bCs/>
          <w:sz w:val="24"/>
        </w:rPr>
        <w:t>1、投资范围</w:t>
      </w:r>
    </w:p>
    <w:p w:rsidR="007C3B1F" w:rsidRDefault="006E669E">
      <w:pPr>
        <w:spacing w:line="360" w:lineRule="auto"/>
        <w:ind w:firstLine="480"/>
        <w:rPr>
          <w:bCs/>
          <w:sz w:val="24"/>
        </w:rPr>
      </w:pPr>
      <w:r>
        <w:rPr>
          <w:rFonts w:hint="eastAsia"/>
          <w:bCs/>
          <w:sz w:val="24"/>
        </w:rPr>
        <w:t>本基金的投资范围为具有良好流动性的金融工具，包括国内依法发行上市的股票（包括主板、中小板、创业板以及其他经中国证监会允许发行的股票）、港股通标的股票、存托凭证、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rsidR="007C3B1F" w:rsidRDefault="006E669E">
      <w:pPr>
        <w:spacing w:line="360" w:lineRule="auto"/>
        <w:ind w:firstLine="480"/>
        <w:rPr>
          <w:bCs/>
          <w:sz w:val="24"/>
        </w:rPr>
      </w:pPr>
      <w:r>
        <w:rPr>
          <w:rFonts w:hint="eastAsia"/>
          <w:bCs/>
          <w:sz w:val="24"/>
        </w:rPr>
        <w:lastRenderedPageBreak/>
        <w:t>如法律法规或监管机构以后允许基金投资其他品种，基金管理人在履行适当程序后，可以将其纳入投资范围。</w:t>
      </w:r>
    </w:p>
    <w:p w:rsidR="007C3B1F" w:rsidRDefault="006E669E">
      <w:pPr>
        <w:spacing w:line="360" w:lineRule="auto"/>
        <w:ind w:firstLine="480"/>
        <w:rPr>
          <w:bCs/>
          <w:sz w:val="24"/>
        </w:rPr>
      </w:pPr>
      <w:r>
        <w:rPr>
          <w:rFonts w:hint="eastAsia"/>
          <w:bCs/>
          <w:sz w:val="24"/>
        </w:rPr>
        <w:t>基金的投资组合比例为：</w:t>
      </w:r>
    </w:p>
    <w:p w:rsidR="007C3B1F" w:rsidRDefault="006E669E">
      <w:pPr>
        <w:spacing w:line="360" w:lineRule="auto"/>
        <w:ind w:firstLine="480"/>
        <w:rPr>
          <w:bCs/>
          <w:sz w:val="24"/>
        </w:rPr>
      </w:pPr>
      <w:r>
        <w:rPr>
          <w:rFonts w:hint="eastAsia"/>
          <w:bCs/>
          <w:sz w:val="24"/>
        </w:rPr>
        <w:t>股票及存托凭证投资占基金资产的比例为</w:t>
      </w:r>
      <w:r>
        <w:rPr>
          <w:rFonts w:hint="eastAsia"/>
          <w:bCs/>
          <w:sz w:val="24"/>
        </w:rPr>
        <w:t>80%-95%</w:t>
      </w:r>
      <w:r>
        <w:rPr>
          <w:rFonts w:hint="eastAsia"/>
          <w:bCs/>
          <w:sz w:val="24"/>
        </w:rPr>
        <w:t>（其中，投资于港股通标的股票的比例占股票资产的</w:t>
      </w:r>
      <w:r>
        <w:rPr>
          <w:rFonts w:hint="eastAsia"/>
          <w:bCs/>
          <w:sz w:val="24"/>
        </w:rPr>
        <w:t>0%-50%</w:t>
      </w:r>
      <w:r>
        <w:rPr>
          <w:rFonts w:hint="eastAsia"/>
          <w:bCs/>
          <w:sz w:val="24"/>
        </w:rPr>
        <w:t>），投资于基金持仓的</w:t>
      </w:r>
      <w:r>
        <w:rPr>
          <w:rFonts w:hint="eastAsia"/>
          <w:bCs/>
          <w:sz w:val="24"/>
        </w:rPr>
        <w:t>30</w:t>
      </w:r>
      <w:r>
        <w:rPr>
          <w:rFonts w:hint="eastAsia"/>
          <w:bCs/>
          <w:sz w:val="24"/>
        </w:rPr>
        <w:t>只消费精选主题股票及存托凭证的比例不低于非现金基金资产的</w:t>
      </w:r>
      <w:r>
        <w:rPr>
          <w:rFonts w:hint="eastAsia"/>
          <w:bCs/>
          <w:sz w:val="24"/>
        </w:rPr>
        <w:t>80%</w:t>
      </w:r>
      <w:r>
        <w:rPr>
          <w:rFonts w:hint="eastAsia"/>
          <w:bCs/>
          <w:sz w:val="24"/>
        </w:rPr>
        <w:t>；每个交易日日终在扣除股指期货合约和国债期货合约需缴纳的交易保证金后，现金或者到期日在一年以内的政府债券不低于基金资产净值的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rsidR="007C3B1F" w:rsidRDefault="006E669E">
      <w:pPr>
        <w:spacing w:line="360" w:lineRule="auto"/>
        <w:ind w:firstLine="480"/>
        <w:rPr>
          <w:bCs/>
          <w:sz w:val="24"/>
        </w:rPr>
      </w:pPr>
      <w:r>
        <w:rPr>
          <w:rFonts w:hint="eastAsia"/>
          <w:bCs/>
          <w:sz w:val="24"/>
        </w:rPr>
        <w:t>如果法律法规对该比例要求有变更的，在履行适当程序后，以变更后的比例为准，本基金的投资比例会做相应调整。</w:t>
      </w:r>
    </w:p>
    <w:p w:rsidR="007C3B1F" w:rsidRDefault="006E669E">
      <w:pPr>
        <w:spacing w:line="360" w:lineRule="auto"/>
        <w:ind w:firstLine="480"/>
        <w:rPr>
          <w:rFonts w:ascii="宋体" w:hAnsi="宋体"/>
          <w:bCs/>
          <w:sz w:val="24"/>
        </w:rPr>
      </w:pPr>
      <w:r>
        <w:rPr>
          <w:rFonts w:ascii="宋体" w:hAnsi="宋体"/>
          <w:bCs/>
          <w:sz w:val="24"/>
        </w:rPr>
        <w:t>2、投资限制</w:t>
      </w:r>
    </w:p>
    <w:p w:rsidR="007C3B1F" w:rsidRDefault="006E669E">
      <w:pPr>
        <w:spacing w:line="360" w:lineRule="auto"/>
        <w:ind w:firstLine="480"/>
        <w:rPr>
          <w:rFonts w:ascii="宋体" w:hAnsi="宋体"/>
          <w:bCs/>
          <w:sz w:val="24"/>
        </w:rPr>
      </w:pPr>
      <w:r>
        <w:rPr>
          <w:rFonts w:ascii="宋体" w:hAnsi="宋体" w:hint="eastAsia"/>
          <w:bCs/>
          <w:sz w:val="24"/>
        </w:rPr>
        <w:t>（1）组合限制</w:t>
      </w:r>
    </w:p>
    <w:p w:rsidR="007C3B1F" w:rsidRDefault="006E669E">
      <w:pPr>
        <w:spacing w:line="360" w:lineRule="auto"/>
        <w:ind w:firstLine="480"/>
        <w:rPr>
          <w:rFonts w:ascii="宋体" w:hAnsi="宋体"/>
          <w:bCs/>
          <w:sz w:val="24"/>
        </w:rPr>
      </w:pPr>
      <w:r>
        <w:rPr>
          <w:rFonts w:ascii="宋体" w:hAnsi="宋体" w:hint="eastAsia"/>
          <w:bCs/>
          <w:sz w:val="24"/>
        </w:rPr>
        <w:t>基金的投资组合应遵循以下限制：</w:t>
      </w:r>
    </w:p>
    <w:p w:rsidR="007C3B1F" w:rsidRDefault="006E669E">
      <w:pPr>
        <w:spacing w:line="360" w:lineRule="auto"/>
        <w:ind w:firstLine="480"/>
        <w:rPr>
          <w:rFonts w:ascii="宋体" w:hAnsi="宋体"/>
          <w:bCs/>
          <w:sz w:val="24"/>
        </w:rPr>
      </w:pPr>
      <w:r>
        <w:rPr>
          <w:rFonts w:ascii="宋体" w:hAnsi="宋体" w:hint="eastAsia"/>
          <w:bCs/>
          <w:sz w:val="24"/>
        </w:rPr>
        <w:t>1）本基金股票及存托凭证资产的投资比例占基金资产的80%-95%（其中，投资于港股通标的股票的比例占股票资产的0%-50%）；其中投资于基金持仓的30只消费精选主题股票及存托凭证的比例不低于非现金基金资产的80%；</w:t>
      </w:r>
    </w:p>
    <w:p w:rsidR="007C3B1F" w:rsidRDefault="006E669E">
      <w:pPr>
        <w:spacing w:line="360" w:lineRule="auto"/>
        <w:ind w:firstLine="480"/>
        <w:rPr>
          <w:rFonts w:ascii="宋体" w:hAnsi="宋体"/>
          <w:bCs/>
          <w:sz w:val="24"/>
        </w:rPr>
      </w:pPr>
      <w:r>
        <w:rPr>
          <w:rFonts w:ascii="宋体" w:hAnsi="宋体" w:hint="eastAsia"/>
          <w:bCs/>
          <w:sz w:val="24"/>
        </w:rPr>
        <w:t>2）本基金每个交易日日终，在扣除股指期货合约和国债期货合约需缴纳的交易保证金后，保持不低于基金资产净值5%的现金或者到期日在一年以内的政府债券，其中现金不包括结算备付金、存出保证金、应收申购款等；</w:t>
      </w:r>
    </w:p>
    <w:p w:rsidR="007C3B1F" w:rsidRDefault="006E669E">
      <w:pPr>
        <w:spacing w:line="360" w:lineRule="auto"/>
        <w:ind w:firstLine="480"/>
        <w:rPr>
          <w:rFonts w:ascii="宋体" w:hAnsi="宋体"/>
          <w:bCs/>
          <w:sz w:val="24"/>
        </w:rPr>
      </w:pPr>
      <w:r>
        <w:rPr>
          <w:rFonts w:ascii="宋体" w:hAnsi="宋体" w:hint="eastAsia"/>
          <w:bCs/>
          <w:sz w:val="24"/>
        </w:rPr>
        <w:t>3）本基金持有一家公司发行的证券（同一家公司在内地和香港同时上市的A+H股合计计算），其市值不超过基金资产净值的10%；</w:t>
      </w:r>
    </w:p>
    <w:p w:rsidR="007C3B1F" w:rsidRDefault="006E669E">
      <w:pPr>
        <w:spacing w:line="360" w:lineRule="auto"/>
        <w:ind w:firstLine="480"/>
        <w:rPr>
          <w:rFonts w:ascii="宋体" w:hAnsi="宋体"/>
          <w:bCs/>
          <w:sz w:val="24"/>
        </w:rPr>
      </w:pPr>
      <w:r>
        <w:rPr>
          <w:rFonts w:ascii="宋体" w:hAnsi="宋体" w:hint="eastAsia"/>
          <w:bCs/>
          <w:sz w:val="24"/>
        </w:rPr>
        <w:t xml:space="preserve">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rsidR="007C3B1F" w:rsidRDefault="006E669E">
      <w:pPr>
        <w:spacing w:line="360" w:lineRule="auto"/>
        <w:ind w:firstLine="480"/>
        <w:rPr>
          <w:rFonts w:ascii="宋体" w:hAnsi="宋体"/>
          <w:bCs/>
          <w:sz w:val="24"/>
        </w:rPr>
      </w:pPr>
      <w:r>
        <w:rPr>
          <w:rFonts w:ascii="宋体" w:hAnsi="宋体" w:hint="eastAsia"/>
          <w:bCs/>
          <w:sz w:val="24"/>
        </w:rPr>
        <w:lastRenderedPageBreak/>
        <w:t>5）本基金投资于同一原始权益人的各类资产支持证券的比例，不得超过基金资产净值的10%；</w:t>
      </w:r>
    </w:p>
    <w:p w:rsidR="007C3B1F" w:rsidRDefault="006E669E">
      <w:pPr>
        <w:spacing w:line="360" w:lineRule="auto"/>
        <w:ind w:firstLine="480"/>
        <w:rPr>
          <w:rFonts w:ascii="宋体" w:hAnsi="宋体"/>
          <w:bCs/>
          <w:sz w:val="24"/>
        </w:rPr>
      </w:pPr>
      <w:r>
        <w:rPr>
          <w:rFonts w:ascii="宋体" w:hAnsi="宋体" w:hint="eastAsia"/>
          <w:bCs/>
          <w:sz w:val="24"/>
        </w:rPr>
        <w:t>6）本基金持有的全部资产支持证券，其市值不得超过基金资产净值的20%；</w:t>
      </w:r>
    </w:p>
    <w:p w:rsidR="007C3B1F" w:rsidRDefault="006E669E">
      <w:pPr>
        <w:spacing w:line="360" w:lineRule="auto"/>
        <w:ind w:firstLine="480"/>
        <w:rPr>
          <w:rFonts w:ascii="宋体" w:hAnsi="宋体"/>
          <w:bCs/>
          <w:sz w:val="24"/>
        </w:rPr>
      </w:pPr>
      <w:r>
        <w:rPr>
          <w:rFonts w:ascii="宋体" w:hAnsi="宋体" w:hint="eastAsia"/>
          <w:bCs/>
          <w:sz w:val="24"/>
        </w:rPr>
        <w:t>7）本基金持有的同一（指同一信用级别）资产支持证券的比例，不得超过该资产支持证券规模的10%；</w:t>
      </w:r>
    </w:p>
    <w:p w:rsidR="007C3B1F" w:rsidRDefault="006E669E">
      <w:pPr>
        <w:spacing w:line="360" w:lineRule="auto"/>
        <w:ind w:firstLine="480"/>
        <w:rPr>
          <w:rFonts w:ascii="宋体" w:hAnsi="宋体"/>
          <w:bCs/>
          <w:sz w:val="24"/>
        </w:rPr>
      </w:pPr>
      <w:r>
        <w:rPr>
          <w:rFonts w:ascii="宋体" w:hAnsi="宋体" w:hint="eastAsia"/>
          <w:bCs/>
          <w:sz w:val="24"/>
        </w:rPr>
        <w:t>8）本基金管理人管理的全部基金投资于同一原始权益人的各类资产支持证券，不得超过其各类资产支持证券合计规模的10%；</w:t>
      </w:r>
    </w:p>
    <w:p w:rsidR="007C3B1F" w:rsidRDefault="006E669E">
      <w:pPr>
        <w:spacing w:line="360" w:lineRule="auto"/>
        <w:ind w:firstLine="480"/>
        <w:rPr>
          <w:rFonts w:ascii="宋体" w:hAnsi="宋体"/>
          <w:bCs/>
          <w:sz w:val="24"/>
        </w:rPr>
      </w:pPr>
      <w:r>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rsidR="007C3B1F" w:rsidRDefault="006E669E">
      <w:pPr>
        <w:spacing w:line="360" w:lineRule="auto"/>
        <w:ind w:firstLine="480"/>
        <w:rPr>
          <w:rFonts w:ascii="宋体" w:hAnsi="宋体"/>
          <w:bCs/>
          <w:sz w:val="24"/>
        </w:rPr>
      </w:pPr>
      <w:r>
        <w:rPr>
          <w:rFonts w:ascii="宋体" w:hAnsi="宋体" w:hint="eastAsia"/>
          <w:bCs/>
          <w:sz w:val="24"/>
        </w:rPr>
        <w:t>10）基金财产参与股票发行申购，本基金所申报的金额不超过本基金的总资产，本基金所申报的股票数量不超过拟发行股票公司本次发行股票的总量；</w:t>
      </w:r>
    </w:p>
    <w:p w:rsidR="007C3B1F" w:rsidRDefault="006E669E">
      <w:pPr>
        <w:spacing w:line="360" w:lineRule="auto"/>
        <w:ind w:firstLine="480"/>
        <w:rPr>
          <w:rFonts w:ascii="宋体" w:hAnsi="宋体"/>
          <w:bCs/>
          <w:sz w:val="24"/>
        </w:rPr>
      </w:pPr>
      <w:r>
        <w:rPr>
          <w:rFonts w:ascii="宋体" w:hAnsi="宋体" w:hint="eastAsia"/>
          <w:bCs/>
          <w:sz w:val="24"/>
        </w:rPr>
        <w:t>11）本基金进入全国银行间同业市场进行债券回购的资金余额不得超过基金资产净值的40%；进入全国银行间同业市场进行债券回购的最长期限为1年，债券回购到期后不得展期；</w:t>
      </w:r>
    </w:p>
    <w:p w:rsidR="007C3B1F" w:rsidRDefault="006E669E">
      <w:pPr>
        <w:spacing w:line="360" w:lineRule="auto"/>
        <w:ind w:firstLine="480"/>
        <w:rPr>
          <w:rFonts w:ascii="宋体" w:hAnsi="宋体"/>
          <w:bCs/>
          <w:sz w:val="24"/>
        </w:rPr>
      </w:pPr>
      <w:r>
        <w:rPr>
          <w:rFonts w:ascii="宋体" w:hAnsi="宋体" w:hint="eastAsia"/>
          <w:bCs/>
          <w:sz w:val="24"/>
        </w:rPr>
        <w:t>12）本基金参与股指期货、国债期货交易，应当遵守下列要求：</w:t>
      </w:r>
    </w:p>
    <w:p w:rsidR="007C3B1F" w:rsidRDefault="006E669E">
      <w:pPr>
        <w:spacing w:line="360" w:lineRule="auto"/>
        <w:ind w:firstLine="480"/>
        <w:rPr>
          <w:rFonts w:ascii="宋体" w:hAnsi="宋体"/>
          <w:bCs/>
          <w:sz w:val="24"/>
        </w:rPr>
      </w:pPr>
      <w:r>
        <w:rPr>
          <w:rFonts w:ascii="宋体" w:hAnsi="宋体" w:hint="eastAsia"/>
          <w:bCs/>
          <w:sz w:val="24"/>
        </w:rPr>
        <w:t>①本基金在任何交易日日终，持有的买入股指期货合约价值，不得超过基金资产净值的10%；本基金在任何交易日日终，持有的买入国债期货合约价值，不得超过基金资产净值的15%；</w:t>
      </w:r>
    </w:p>
    <w:p w:rsidR="007C3B1F" w:rsidRDefault="006E669E">
      <w:pPr>
        <w:spacing w:line="360" w:lineRule="auto"/>
        <w:ind w:firstLine="480"/>
        <w:rPr>
          <w:rFonts w:ascii="宋体" w:hAnsi="宋体"/>
          <w:bCs/>
          <w:sz w:val="24"/>
        </w:rPr>
      </w:pPr>
      <w:r>
        <w:rPr>
          <w:rFonts w:ascii="宋体" w:hAnsi="宋体" w:hint="eastAsia"/>
          <w:bCs/>
          <w:sz w:val="24"/>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rsidR="007C3B1F" w:rsidRDefault="006E669E">
      <w:pPr>
        <w:spacing w:line="360" w:lineRule="auto"/>
        <w:ind w:firstLine="480"/>
        <w:rPr>
          <w:rFonts w:ascii="宋体" w:hAnsi="宋体"/>
          <w:bCs/>
          <w:sz w:val="24"/>
        </w:rPr>
      </w:pPr>
      <w:r>
        <w:rPr>
          <w:rFonts w:ascii="宋体" w:hAnsi="宋体" w:hint="eastAsia"/>
          <w:bCs/>
          <w:sz w:val="24"/>
        </w:rPr>
        <w:t>③本基金在任何交易日日终，持有的卖出股指期货合约价值不得超过本基金持有的股票总市值的20%；本基金在任何交易日日终，持有的卖出国债期货合约价值不得超过基金持有的债券总市值的30%；</w:t>
      </w:r>
    </w:p>
    <w:p w:rsidR="007C3B1F" w:rsidRDefault="006E669E">
      <w:pPr>
        <w:spacing w:line="360" w:lineRule="auto"/>
        <w:ind w:firstLine="480"/>
        <w:rPr>
          <w:rFonts w:ascii="宋体" w:hAnsi="宋体"/>
          <w:bCs/>
          <w:sz w:val="24"/>
        </w:rPr>
      </w:pPr>
      <w:r>
        <w:rPr>
          <w:rFonts w:ascii="宋体" w:hAnsi="宋体" w:hint="eastAsia"/>
          <w:bCs/>
          <w:sz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w:t>
      </w:r>
      <w:r>
        <w:rPr>
          <w:rFonts w:ascii="宋体" w:hAnsi="宋体" w:hint="eastAsia"/>
          <w:bCs/>
          <w:sz w:val="24"/>
        </w:rPr>
        <w:lastRenderedPageBreak/>
        <w:t>差计算）应当符合基金合同关于债券投资比例的有关约定；</w:t>
      </w:r>
    </w:p>
    <w:p w:rsidR="007C3B1F" w:rsidRDefault="006E669E">
      <w:pPr>
        <w:spacing w:line="360" w:lineRule="auto"/>
        <w:ind w:firstLine="480"/>
        <w:rPr>
          <w:rFonts w:ascii="宋体" w:hAnsi="宋体"/>
          <w:bCs/>
          <w:sz w:val="24"/>
        </w:rPr>
      </w:pPr>
      <w:r>
        <w:rPr>
          <w:rFonts w:ascii="宋体" w:hAnsi="宋体" w:hint="eastAsia"/>
          <w:bCs/>
          <w:sz w:val="24"/>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7C3B1F" w:rsidRDefault="006E669E">
      <w:pPr>
        <w:spacing w:line="360" w:lineRule="auto"/>
        <w:ind w:firstLine="480"/>
        <w:rPr>
          <w:rFonts w:ascii="宋体" w:hAnsi="宋体"/>
          <w:bCs/>
          <w:sz w:val="24"/>
        </w:rPr>
      </w:pPr>
      <w:r>
        <w:rPr>
          <w:rFonts w:ascii="宋体" w:hAnsi="宋体" w:hint="eastAsia"/>
          <w:bCs/>
          <w:sz w:val="24"/>
        </w:rPr>
        <w:t>13）本基金资产总值不得超过基金资产净值的140%；</w:t>
      </w:r>
    </w:p>
    <w:p w:rsidR="007C3B1F" w:rsidRDefault="006E669E">
      <w:pPr>
        <w:spacing w:line="360" w:lineRule="auto"/>
        <w:ind w:firstLine="480"/>
        <w:rPr>
          <w:rFonts w:ascii="宋体" w:hAnsi="宋体"/>
          <w:bCs/>
          <w:sz w:val="24"/>
        </w:rPr>
      </w:pPr>
      <w:r>
        <w:rPr>
          <w:rFonts w:ascii="宋体" w:hAnsi="宋体" w:hint="eastAsia"/>
          <w:bCs/>
          <w:sz w:val="24"/>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7C3B1F" w:rsidRDefault="006E669E">
      <w:pPr>
        <w:spacing w:line="360" w:lineRule="auto"/>
        <w:ind w:firstLine="480"/>
        <w:rPr>
          <w:rFonts w:ascii="宋体" w:hAnsi="宋体"/>
          <w:bCs/>
          <w:sz w:val="24"/>
        </w:rPr>
      </w:pPr>
      <w:r>
        <w:rPr>
          <w:rFonts w:ascii="宋体" w:hAnsi="宋体" w:hint="eastAsia"/>
          <w:bCs/>
          <w:sz w:val="24"/>
        </w:rPr>
        <w:t>15）本基金与私募类证券资管产品及中国证监会认定的其他主体为交易对手开展逆回购交易的，可接受质押品的资质要求应当与基金合同约定的投资范围保持一致；</w:t>
      </w:r>
    </w:p>
    <w:p w:rsidR="007C3B1F" w:rsidRDefault="006E669E">
      <w:pPr>
        <w:spacing w:line="360" w:lineRule="auto"/>
        <w:ind w:firstLine="480"/>
        <w:rPr>
          <w:rFonts w:ascii="宋体" w:hAnsi="宋体"/>
          <w:bCs/>
          <w:sz w:val="24"/>
        </w:rPr>
      </w:pPr>
      <w:r>
        <w:rPr>
          <w:rFonts w:ascii="宋体" w:hAnsi="宋体" w:hint="eastAsia"/>
          <w:bCs/>
          <w:sz w:val="24"/>
        </w:rPr>
        <w:t>1</w:t>
      </w:r>
      <w:r>
        <w:rPr>
          <w:rFonts w:ascii="宋体" w:hAnsi="宋体"/>
          <w:bCs/>
          <w:sz w:val="24"/>
        </w:rPr>
        <w:t>6</w:t>
      </w:r>
      <w:r>
        <w:rPr>
          <w:rFonts w:ascii="宋体" w:hAnsi="宋体" w:hint="eastAsia"/>
          <w:bCs/>
          <w:sz w:val="24"/>
        </w:rPr>
        <w:t>）本基金投资存托凭证的比例限制依照境内上市交易的股票执行；</w:t>
      </w:r>
    </w:p>
    <w:p w:rsidR="007C3B1F" w:rsidRDefault="006E669E">
      <w:pPr>
        <w:spacing w:line="360" w:lineRule="auto"/>
        <w:ind w:firstLine="480"/>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）法律法规及中国证监会规定的和基金合同约定的其他投资限制。</w:t>
      </w:r>
    </w:p>
    <w:p w:rsidR="007C3B1F" w:rsidRDefault="006E669E">
      <w:pPr>
        <w:spacing w:line="360" w:lineRule="auto"/>
        <w:ind w:firstLine="480"/>
        <w:rPr>
          <w:rFonts w:ascii="宋体" w:hAnsi="宋体"/>
          <w:bCs/>
          <w:sz w:val="24"/>
        </w:rPr>
      </w:pPr>
      <w:r>
        <w:rPr>
          <w:rFonts w:ascii="宋体" w:hAnsi="宋体" w:hint="eastAsia"/>
          <w:bCs/>
          <w:sz w:val="24"/>
        </w:rPr>
        <w:t>除上述第2）、9）、14）、15）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C3B1F" w:rsidRDefault="006E669E">
      <w:pPr>
        <w:spacing w:line="360" w:lineRule="auto"/>
        <w:ind w:firstLine="480"/>
        <w:rPr>
          <w:rFonts w:ascii="宋体" w:hAnsi="宋体"/>
          <w:bCs/>
          <w:sz w:val="24"/>
        </w:rPr>
      </w:pPr>
      <w:r>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w:t>
      </w:r>
    </w:p>
    <w:p w:rsidR="007C3B1F" w:rsidRDefault="006E669E">
      <w:pPr>
        <w:spacing w:line="360" w:lineRule="auto"/>
        <w:ind w:firstLine="480"/>
        <w:rPr>
          <w:rFonts w:ascii="宋体" w:hAnsi="宋体"/>
          <w:bCs/>
          <w:sz w:val="24"/>
        </w:rPr>
      </w:pPr>
      <w:r>
        <w:rPr>
          <w:rFonts w:ascii="宋体" w:hAnsi="宋体" w:hint="eastAsia"/>
          <w:bCs/>
          <w:sz w:val="24"/>
        </w:rPr>
        <w:t>基金托管人对基金的投资的监督与检查自本基金合同生效之日起开始。</w:t>
      </w:r>
    </w:p>
    <w:p w:rsidR="007C3B1F" w:rsidRDefault="006E669E">
      <w:pPr>
        <w:spacing w:line="360" w:lineRule="auto"/>
        <w:ind w:firstLine="480"/>
        <w:rPr>
          <w:rFonts w:ascii="宋体" w:hAnsi="宋体"/>
          <w:bCs/>
          <w:sz w:val="24"/>
        </w:rPr>
      </w:pPr>
      <w:r>
        <w:rPr>
          <w:rFonts w:ascii="宋体" w:hAnsi="宋体" w:hint="eastAsia"/>
          <w:bCs/>
          <w:sz w:val="24"/>
        </w:rPr>
        <w:t>法律法规或监管部门取消或变更上述限制，如适用于本基金，基金管理人在履行适当程序后，则本基金投资不再受相关限制或以变更后的规定为准。</w:t>
      </w:r>
    </w:p>
    <w:p w:rsidR="007C3B1F" w:rsidRDefault="006E669E">
      <w:pPr>
        <w:spacing w:line="360" w:lineRule="auto"/>
        <w:ind w:firstLine="480"/>
        <w:rPr>
          <w:rFonts w:ascii="宋体" w:hAnsi="宋体"/>
          <w:bCs/>
          <w:sz w:val="24"/>
        </w:rPr>
      </w:pPr>
      <w:r>
        <w:rPr>
          <w:rFonts w:ascii="宋体" w:hAnsi="宋体" w:hint="eastAsia"/>
          <w:bCs/>
          <w:sz w:val="24"/>
        </w:rPr>
        <w:t>（2）禁止行为</w:t>
      </w:r>
    </w:p>
    <w:p w:rsidR="007C3B1F" w:rsidRDefault="006E669E">
      <w:pPr>
        <w:spacing w:line="360" w:lineRule="auto"/>
        <w:ind w:firstLine="480"/>
        <w:rPr>
          <w:rFonts w:ascii="宋体" w:hAnsi="宋体"/>
          <w:bCs/>
          <w:sz w:val="24"/>
        </w:rPr>
      </w:pPr>
      <w:r>
        <w:rPr>
          <w:rFonts w:ascii="宋体" w:hAnsi="宋体" w:hint="eastAsia"/>
          <w:bCs/>
          <w:sz w:val="24"/>
        </w:rPr>
        <w:t>为维护基金份额持有人的合法权益，基金财产不得用于下列投资或者活动：</w:t>
      </w:r>
    </w:p>
    <w:p w:rsidR="007C3B1F" w:rsidRDefault="006E669E">
      <w:pPr>
        <w:spacing w:line="360" w:lineRule="auto"/>
        <w:ind w:firstLine="480"/>
        <w:rPr>
          <w:rFonts w:ascii="宋体" w:hAnsi="宋体"/>
          <w:bCs/>
          <w:sz w:val="24"/>
        </w:rPr>
      </w:pPr>
      <w:r>
        <w:rPr>
          <w:rFonts w:ascii="宋体" w:hAnsi="宋体" w:hint="eastAsia"/>
          <w:bCs/>
          <w:sz w:val="24"/>
        </w:rPr>
        <w:t>1）承销证券；</w:t>
      </w:r>
    </w:p>
    <w:p w:rsidR="007C3B1F" w:rsidRDefault="006E669E">
      <w:pPr>
        <w:spacing w:line="360" w:lineRule="auto"/>
        <w:ind w:firstLine="480"/>
        <w:rPr>
          <w:rFonts w:ascii="宋体" w:hAnsi="宋体"/>
          <w:bCs/>
          <w:sz w:val="24"/>
        </w:rPr>
      </w:pPr>
      <w:r>
        <w:rPr>
          <w:rFonts w:ascii="宋体" w:hAnsi="宋体" w:hint="eastAsia"/>
          <w:bCs/>
          <w:sz w:val="24"/>
        </w:rPr>
        <w:t>2）违反规定向他人贷款或者提供担保；</w:t>
      </w:r>
    </w:p>
    <w:p w:rsidR="007C3B1F" w:rsidRDefault="006E669E">
      <w:pPr>
        <w:spacing w:line="360" w:lineRule="auto"/>
        <w:ind w:firstLine="480"/>
        <w:rPr>
          <w:rFonts w:ascii="宋体" w:hAnsi="宋体"/>
          <w:bCs/>
          <w:sz w:val="24"/>
        </w:rPr>
      </w:pPr>
      <w:r>
        <w:rPr>
          <w:rFonts w:ascii="宋体" w:hAnsi="宋体" w:hint="eastAsia"/>
          <w:bCs/>
          <w:sz w:val="24"/>
        </w:rPr>
        <w:t>3）从事承担无限责任的投资；</w:t>
      </w:r>
    </w:p>
    <w:p w:rsidR="007C3B1F" w:rsidRDefault="006E669E">
      <w:pPr>
        <w:spacing w:line="360" w:lineRule="auto"/>
        <w:ind w:firstLine="480"/>
        <w:rPr>
          <w:rFonts w:ascii="宋体" w:hAnsi="宋体"/>
          <w:bCs/>
          <w:sz w:val="24"/>
        </w:rPr>
      </w:pPr>
      <w:r>
        <w:rPr>
          <w:rFonts w:ascii="宋体" w:hAnsi="宋体" w:hint="eastAsia"/>
          <w:bCs/>
          <w:sz w:val="24"/>
        </w:rPr>
        <w:lastRenderedPageBreak/>
        <w:t>4）买卖其他基金份额，但是中国证监会另有规定的除外；</w:t>
      </w:r>
    </w:p>
    <w:p w:rsidR="007C3B1F" w:rsidRDefault="006E669E">
      <w:pPr>
        <w:spacing w:line="360" w:lineRule="auto"/>
        <w:ind w:firstLine="480"/>
        <w:rPr>
          <w:rFonts w:ascii="宋体" w:hAnsi="宋体"/>
          <w:bCs/>
          <w:sz w:val="24"/>
        </w:rPr>
      </w:pPr>
      <w:r>
        <w:rPr>
          <w:rFonts w:ascii="宋体" w:hAnsi="宋体" w:hint="eastAsia"/>
          <w:bCs/>
          <w:sz w:val="24"/>
        </w:rPr>
        <w:t>5）向其基金管理人、基金托管人出资；</w:t>
      </w:r>
    </w:p>
    <w:p w:rsidR="007C3B1F" w:rsidRDefault="006E669E">
      <w:pPr>
        <w:spacing w:line="360" w:lineRule="auto"/>
        <w:ind w:firstLine="480"/>
        <w:rPr>
          <w:rFonts w:ascii="宋体" w:hAnsi="宋体"/>
          <w:bCs/>
          <w:sz w:val="24"/>
        </w:rPr>
      </w:pPr>
      <w:r>
        <w:rPr>
          <w:rFonts w:ascii="宋体" w:hAnsi="宋体" w:hint="eastAsia"/>
          <w:bCs/>
          <w:sz w:val="24"/>
        </w:rPr>
        <w:t>6）从事内幕交易、操纵证券交易价格及其他不正当的证券交易活动；</w:t>
      </w:r>
    </w:p>
    <w:p w:rsidR="007C3B1F" w:rsidRDefault="006E669E">
      <w:pPr>
        <w:spacing w:line="360" w:lineRule="auto"/>
        <w:ind w:firstLine="480"/>
        <w:rPr>
          <w:rFonts w:ascii="宋体" w:hAnsi="宋体"/>
          <w:bCs/>
          <w:sz w:val="24"/>
        </w:rPr>
      </w:pPr>
      <w:r>
        <w:rPr>
          <w:rFonts w:ascii="宋体" w:hAnsi="宋体" w:hint="eastAsia"/>
          <w:bCs/>
          <w:sz w:val="24"/>
        </w:rPr>
        <w:t>7）法律、行政法规和中国证监会规定禁止的其他活动。</w:t>
      </w:r>
    </w:p>
    <w:p w:rsidR="007C3B1F" w:rsidRDefault="006E669E">
      <w:pPr>
        <w:spacing w:line="360" w:lineRule="auto"/>
        <w:ind w:firstLine="480"/>
        <w:rPr>
          <w:rFonts w:ascii="宋体" w:hAnsi="宋体"/>
          <w:bCs/>
          <w:sz w:val="24"/>
        </w:rPr>
      </w:pPr>
      <w:r>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C3B1F" w:rsidRDefault="006E669E">
      <w:pPr>
        <w:spacing w:line="360" w:lineRule="auto"/>
        <w:ind w:firstLine="480"/>
        <w:rPr>
          <w:rFonts w:ascii="宋体" w:hAnsi="宋体"/>
          <w:bCs/>
          <w:sz w:val="24"/>
        </w:rPr>
      </w:pPr>
      <w:r>
        <w:rPr>
          <w:rFonts w:ascii="宋体" w:hAnsi="宋体"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rsidR="007C3B1F" w:rsidRDefault="006E669E">
      <w:pPr>
        <w:spacing w:line="360" w:lineRule="auto"/>
        <w:ind w:firstLine="480"/>
        <w:rPr>
          <w:rFonts w:ascii="宋体" w:hAnsi="宋体"/>
          <w:bCs/>
          <w:sz w:val="24"/>
        </w:rPr>
      </w:pPr>
      <w:r>
        <w:rPr>
          <w:rFonts w:ascii="宋体" w:hAnsi="宋体" w:hint="eastAsia"/>
          <w:bCs/>
          <w:sz w:val="24"/>
        </w:rPr>
        <w:t>3、侧袋机制的实施和投资运作安排</w:t>
      </w:r>
    </w:p>
    <w:p w:rsidR="007C3B1F" w:rsidRDefault="006E669E">
      <w:pPr>
        <w:spacing w:line="360" w:lineRule="auto"/>
        <w:ind w:firstLine="480"/>
        <w:rPr>
          <w:rFonts w:ascii="宋体" w:hAnsi="宋体"/>
          <w:bCs/>
          <w:sz w:val="24"/>
        </w:rPr>
      </w:pPr>
      <w:r>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C3B1F" w:rsidRDefault="006E669E">
      <w:pPr>
        <w:spacing w:line="360" w:lineRule="auto"/>
        <w:ind w:firstLine="480"/>
        <w:rPr>
          <w:rFonts w:ascii="宋体" w:hAnsi="宋体"/>
          <w:bCs/>
          <w:sz w:val="24"/>
        </w:rPr>
      </w:pPr>
      <w:r>
        <w:rPr>
          <w:rFonts w:ascii="宋体" w:hAnsi="宋体" w:hint="eastAsia"/>
          <w:bCs/>
          <w:sz w:val="24"/>
        </w:rPr>
        <w:t>侧袋机制实施期间，本部分约定的投资组合比例、投资策略、组合限制、业绩比较基准、风险收益特征等约定仅适用于主袋账户。</w:t>
      </w:r>
    </w:p>
    <w:p w:rsidR="007C3B1F" w:rsidRDefault="006E669E">
      <w:pPr>
        <w:spacing w:line="360" w:lineRule="auto"/>
        <w:ind w:firstLine="480"/>
        <w:rPr>
          <w:rFonts w:ascii="宋体" w:hAnsi="宋体"/>
          <w:bCs/>
          <w:sz w:val="24"/>
        </w:rPr>
      </w:pPr>
      <w:r>
        <w:rPr>
          <w:rFonts w:ascii="宋体" w:hAnsi="宋体" w:hint="eastAsia"/>
          <w:bCs/>
          <w:sz w:val="24"/>
        </w:rPr>
        <w:t>侧袋账户的实施条件、实施程序、运作安排、投资安排、特定资产的处置变现和支付等对投资者权益有重大影响的事项详见招募说明书的规定。</w:t>
      </w:r>
    </w:p>
    <w:p w:rsidR="007C3B1F" w:rsidRDefault="006E669E">
      <w:pPr>
        <w:spacing w:line="360" w:lineRule="auto"/>
        <w:ind w:firstLine="480"/>
        <w:rPr>
          <w:rFonts w:ascii="宋体" w:hAnsi="宋体"/>
          <w:bCs/>
          <w:sz w:val="24"/>
        </w:rPr>
      </w:pPr>
      <w:r>
        <w:rPr>
          <w:rFonts w:ascii="宋体" w:hAnsi="宋体"/>
          <w:bCs/>
          <w:sz w:val="24"/>
        </w:rPr>
        <w:t>（六）基金资产净值的计算方法和公告方式</w:t>
      </w:r>
    </w:p>
    <w:p w:rsidR="007C3B1F" w:rsidRDefault="006E669E">
      <w:pPr>
        <w:spacing w:line="360" w:lineRule="auto"/>
        <w:ind w:firstLine="480"/>
        <w:rPr>
          <w:rFonts w:ascii="宋体" w:hAnsi="宋体"/>
          <w:bCs/>
          <w:sz w:val="24"/>
        </w:rPr>
      </w:pPr>
      <w:r>
        <w:rPr>
          <w:rFonts w:ascii="宋体" w:hAnsi="宋体" w:hint="eastAsia"/>
          <w:bCs/>
          <w:sz w:val="24"/>
        </w:rPr>
        <w:t>1、基金资产净值</w:t>
      </w:r>
    </w:p>
    <w:p w:rsidR="007C3B1F" w:rsidRDefault="006E669E">
      <w:pPr>
        <w:spacing w:line="360" w:lineRule="auto"/>
        <w:ind w:firstLine="480"/>
        <w:rPr>
          <w:rFonts w:ascii="宋体" w:hAnsi="宋体"/>
          <w:bCs/>
          <w:sz w:val="24"/>
        </w:rPr>
      </w:pPr>
      <w:r>
        <w:rPr>
          <w:rFonts w:ascii="宋体" w:hAnsi="宋体" w:hint="eastAsia"/>
          <w:bCs/>
          <w:sz w:val="24"/>
        </w:rPr>
        <w:t>基金资产净值是指基金资产总值减去基金负债后的价值。</w:t>
      </w:r>
    </w:p>
    <w:p w:rsidR="007C3B1F" w:rsidRDefault="006E669E">
      <w:pPr>
        <w:spacing w:line="360" w:lineRule="auto"/>
        <w:ind w:firstLine="480"/>
        <w:rPr>
          <w:rFonts w:ascii="宋体" w:hAnsi="宋体"/>
          <w:bCs/>
          <w:sz w:val="24"/>
        </w:rPr>
      </w:pPr>
      <w:r>
        <w:rPr>
          <w:rFonts w:ascii="宋体" w:hAnsi="宋体" w:hint="eastAsia"/>
          <w:bCs/>
          <w:sz w:val="24"/>
        </w:rPr>
        <w:t>2、基金净值信息</w:t>
      </w:r>
    </w:p>
    <w:p w:rsidR="007C3B1F" w:rsidRDefault="006E669E">
      <w:pPr>
        <w:spacing w:line="360" w:lineRule="auto"/>
        <w:ind w:firstLine="480"/>
        <w:rPr>
          <w:rFonts w:ascii="宋体" w:hAnsi="宋体"/>
          <w:bCs/>
          <w:sz w:val="24"/>
        </w:rPr>
      </w:pPr>
      <w:r>
        <w:rPr>
          <w:rFonts w:ascii="宋体" w:hAnsi="宋体" w:hint="eastAsia"/>
          <w:bCs/>
          <w:sz w:val="24"/>
        </w:rPr>
        <w:t>基金合同生效后，在开始办理基金份额申购或者赎回前，基金管理人应当至少每周在规定网站披露一次基金份额净值和基金份额累计净值。</w:t>
      </w:r>
    </w:p>
    <w:p w:rsidR="007C3B1F" w:rsidRDefault="006E669E">
      <w:pPr>
        <w:spacing w:line="360" w:lineRule="auto"/>
        <w:ind w:firstLine="480"/>
        <w:rPr>
          <w:rFonts w:ascii="宋体" w:hAnsi="宋体"/>
          <w:bCs/>
          <w:sz w:val="24"/>
        </w:rPr>
      </w:pPr>
      <w:r>
        <w:rPr>
          <w:rFonts w:ascii="宋体" w:hAnsi="宋体" w:hint="eastAsia"/>
          <w:bCs/>
          <w:sz w:val="24"/>
        </w:rPr>
        <w:t>在开始办理基金份额申购或者赎回后，基金管理人应当在不晚于每个开放日</w:t>
      </w:r>
      <w:r>
        <w:rPr>
          <w:rFonts w:ascii="宋体" w:hAnsi="宋体" w:hint="eastAsia"/>
          <w:bCs/>
          <w:sz w:val="24"/>
        </w:rPr>
        <w:lastRenderedPageBreak/>
        <w:t>的次日，通过规定网站、基金销售机构网站或营业网点披露开放日的各类基金份额净值和各类基金份额累计净值。</w:t>
      </w:r>
    </w:p>
    <w:p w:rsidR="007C3B1F" w:rsidRDefault="006E669E">
      <w:pPr>
        <w:spacing w:line="360" w:lineRule="auto"/>
        <w:ind w:firstLine="480"/>
        <w:rPr>
          <w:rFonts w:ascii="宋体" w:hAnsi="宋体"/>
          <w:bCs/>
          <w:sz w:val="24"/>
        </w:rPr>
      </w:pPr>
      <w:r>
        <w:rPr>
          <w:rFonts w:ascii="宋体" w:hAnsi="宋体" w:hint="eastAsia"/>
          <w:bCs/>
          <w:sz w:val="24"/>
        </w:rPr>
        <w:t>基金管理人应在不晚于半年度和年度最后一日的次日，在规定网站披露半年度和年度最后一日的各类基金份额净值和各类基金份额累计净值。</w:t>
      </w:r>
    </w:p>
    <w:p w:rsidR="007C3B1F" w:rsidRDefault="006E669E">
      <w:pPr>
        <w:spacing w:line="360" w:lineRule="auto"/>
        <w:ind w:firstLine="480"/>
        <w:rPr>
          <w:rFonts w:ascii="宋体" w:hAnsi="宋体"/>
          <w:bCs/>
          <w:sz w:val="24"/>
        </w:rPr>
      </w:pPr>
      <w:r>
        <w:rPr>
          <w:rFonts w:ascii="宋体" w:hAnsi="宋体" w:hint="eastAsia"/>
          <w:bCs/>
          <w:sz w:val="24"/>
        </w:rPr>
        <w:t>（七）基金合同变更和终止的事由、程序以及基金财产清算方式</w:t>
      </w:r>
    </w:p>
    <w:p w:rsidR="007C3B1F" w:rsidRDefault="006E669E">
      <w:pPr>
        <w:spacing w:line="360" w:lineRule="auto"/>
        <w:ind w:firstLine="480"/>
        <w:rPr>
          <w:rFonts w:ascii="宋体" w:hAnsi="宋体"/>
          <w:bCs/>
          <w:sz w:val="24"/>
        </w:rPr>
      </w:pPr>
      <w:r>
        <w:rPr>
          <w:rFonts w:ascii="宋体" w:hAnsi="宋体" w:hint="eastAsia"/>
          <w:bCs/>
          <w:sz w:val="24"/>
        </w:rPr>
        <w:t>1、基金合同的变更</w:t>
      </w:r>
    </w:p>
    <w:p w:rsidR="007C3B1F" w:rsidRDefault="006E669E">
      <w:pPr>
        <w:spacing w:line="360" w:lineRule="auto"/>
        <w:ind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C3B1F" w:rsidRDefault="006E669E">
      <w:pPr>
        <w:spacing w:line="360" w:lineRule="auto"/>
        <w:ind w:firstLine="480"/>
        <w:rPr>
          <w:rFonts w:ascii="宋体" w:hAnsi="宋体"/>
          <w:bCs/>
          <w:sz w:val="24"/>
        </w:rPr>
      </w:pPr>
      <w:r>
        <w:rPr>
          <w:rFonts w:ascii="宋体" w:hAnsi="宋体" w:hint="eastAsia"/>
          <w:bCs/>
          <w:sz w:val="24"/>
        </w:rPr>
        <w:t>（2）关于基金合同变更的基金份额持有人大会决议自生效后方可执行，自决议生效后两日内在规定媒介公告。</w:t>
      </w:r>
    </w:p>
    <w:p w:rsidR="007C3B1F" w:rsidRDefault="006E669E">
      <w:pPr>
        <w:spacing w:line="360" w:lineRule="auto"/>
        <w:ind w:firstLine="480"/>
        <w:rPr>
          <w:rFonts w:ascii="宋体" w:hAnsi="宋体"/>
          <w:bCs/>
          <w:sz w:val="24"/>
        </w:rPr>
      </w:pPr>
      <w:r>
        <w:rPr>
          <w:rFonts w:ascii="宋体" w:hAnsi="宋体" w:hint="eastAsia"/>
          <w:bCs/>
          <w:sz w:val="24"/>
        </w:rPr>
        <w:t>2、基金合同的终止事由</w:t>
      </w:r>
    </w:p>
    <w:p w:rsidR="007C3B1F" w:rsidRDefault="006E669E">
      <w:pPr>
        <w:spacing w:line="360" w:lineRule="auto"/>
        <w:ind w:firstLine="480"/>
        <w:rPr>
          <w:rFonts w:ascii="宋体" w:hAnsi="宋体"/>
          <w:bCs/>
          <w:sz w:val="24"/>
        </w:rPr>
      </w:pPr>
      <w:r>
        <w:rPr>
          <w:rFonts w:ascii="宋体" w:hAnsi="宋体" w:hint="eastAsia"/>
          <w:bCs/>
          <w:sz w:val="24"/>
        </w:rPr>
        <w:t>有下列情形之一的，经履行相关程序后，基金合同应当终止：</w:t>
      </w:r>
    </w:p>
    <w:p w:rsidR="007C3B1F" w:rsidRDefault="006E669E">
      <w:pPr>
        <w:spacing w:line="360" w:lineRule="auto"/>
        <w:ind w:firstLine="480"/>
        <w:rPr>
          <w:rFonts w:ascii="宋体" w:hAnsi="宋体"/>
          <w:bCs/>
          <w:sz w:val="24"/>
        </w:rPr>
      </w:pPr>
      <w:r>
        <w:rPr>
          <w:rFonts w:ascii="宋体" w:hAnsi="宋体" w:hint="eastAsia"/>
          <w:bCs/>
          <w:sz w:val="24"/>
        </w:rPr>
        <w:t>1）基金份额持有人大会决定终止的；</w:t>
      </w:r>
    </w:p>
    <w:p w:rsidR="007C3B1F" w:rsidRDefault="006E669E">
      <w:pPr>
        <w:spacing w:line="360" w:lineRule="auto"/>
        <w:ind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7C3B1F" w:rsidRDefault="006E669E">
      <w:pPr>
        <w:spacing w:line="360" w:lineRule="auto"/>
        <w:ind w:firstLine="480"/>
        <w:rPr>
          <w:rFonts w:ascii="宋体" w:hAnsi="宋体"/>
          <w:bCs/>
          <w:sz w:val="24"/>
        </w:rPr>
      </w:pPr>
      <w:r>
        <w:rPr>
          <w:rFonts w:ascii="宋体" w:hAnsi="宋体" w:hint="eastAsia"/>
          <w:bCs/>
          <w:sz w:val="24"/>
        </w:rPr>
        <w:t>3）连续50个工作日出现</w:t>
      </w:r>
      <w:r>
        <w:rPr>
          <w:rFonts w:ascii="宋体" w:hAnsi="宋体"/>
          <w:bCs/>
          <w:sz w:val="24"/>
        </w:rPr>
        <w:t>基金份额持有人数量不满</w:t>
      </w:r>
      <w:r>
        <w:rPr>
          <w:rFonts w:ascii="宋体" w:hAnsi="宋体" w:hint="eastAsia"/>
          <w:bCs/>
          <w:sz w:val="24"/>
        </w:rPr>
        <w:t>200</w:t>
      </w:r>
      <w:r>
        <w:rPr>
          <w:rFonts w:ascii="宋体" w:hAnsi="宋体"/>
          <w:bCs/>
          <w:sz w:val="24"/>
        </w:rPr>
        <w:t>人或者基金资产净值低于</w:t>
      </w:r>
      <w:r>
        <w:rPr>
          <w:rFonts w:ascii="宋体" w:hAnsi="宋体" w:hint="eastAsia"/>
          <w:bCs/>
          <w:sz w:val="24"/>
        </w:rPr>
        <w:t>5000万</w:t>
      </w:r>
      <w:r>
        <w:rPr>
          <w:rFonts w:ascii="宋体" w:hAnsi="宋体"/>
          <w:bCs/>
          <w:sz w:val="24"/>
        </w:rPr>
        <w:t>元</w:t>
      </w:r>
      <w:r>
        <w:rPr>
          <w:rFonts w:ascii="宋体" w:hAnsi="宋体" w:hint="eastAsia"/>
          <w:bCs/>
          <w:sz w:val="24"/>
        </w:rPr>
        <w:t>情形</w:t>
      </w:r>
      <w:r>
        <w:rPr>
          <w:rFonts w:ascii="宋体" w:hAnsi="宋体"/>
          <w:bCs/>
          <w:sz w:val="24"/>
        </w:rPr>
        <w:t>的</w:t>
      </w:r>
      <w:r>
        <w:rPr>
          <w:rFonts w:ascii="宋体" w:hAnsi="宋体" w:hint="eastAsia"/>
          <w:bCs/>
          <w:sz w:val="24"/>
        </w:rPr>
        <w:t>；</w:t>
      </w:r>
    </w:p>
    <w:p w:rsidR="007C3B1F" w:rsidRDefault="006E669E">
      <w:pPr>
        <w:spacing w:line="360" w:lineRule="auto"/>
        <w:ind w:firstLine="480"/>
        <w:rPr>
          <w:rFonts w:ascii="宋体" w:hAnsi="宋体"/>
          <w:bCs/>
          <w:sz w:val="24"/>
        </w:rPr>
      </w:pPr>
      <w:r>
        <w:rPr>
          <w:rFonts w:ascii="宋体" w:hAnsi="宋体" w:hint="eastAsia"/>
          <w:bCs/>
          <w:sz w:val="24"/>
        </w:rPr>
        <w:t>4）基金合同约定的其他情形；</w:t>
      </w:r>
    </w:p>
    <w:p w:rsidR="007C3B1F" w:rsidRDefault="006E669E">
      <w:pPr>
        <w:spacing w:line="360" w:lineRule="auto"/>
        <w:ind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7C3B1F" w:rsidRDefault="006E669E">
      <w:pPr>
        <w:spacing w:line="360" w:lineRule="auto"/>
        <w:ind w:firstLine="480"/>
        <w:rPr>
          <w:rFonts w:ascii="宋体" w:hAnsi="宋体"/>
          <w:bCs/>
          <w:sz w:val="24"/>
        </w:rPr>
      </w:pPr>
      <w:r>
        <w:rPr>
          <w:rFonts w:ascii="宋体" w:hAnsi="宋体" w:hint="eastAsia"/>
          <w:bCs/>
          <w:sz w:val="24"/>
        </w:rPr>
        <w:t>3、基金财产的清算</w:t>
      </w:r>
    </w:p>
    <w:p w:rsidR="007C3B1F" w:rsidRDefault="006E669E">
      <w:pPr>
        <w:spacing w:line="360" w:lineRule="auto"/>
        <w:ind w:firstLine="480"/>
        <w:rPr>
          <w:rFonts w:ascii="宋体" w:hAnsi="宋体"/>
          <w:bCs/>
          <w:sz w:val="24"/>
        </w:rPr>
      </w:pPr>
      <w:r>
        <w:rPr>
          <w:rFonts w:ascii="宋体" w:hAnsi="宋体" w:hint="eastAsia"/>
          <w:bCs/>
          <w:sz w:val="24"/>
        </w:rPr>
        <w:t>（1）基金财产清算小组：自出现基金合同终止事由之日起30个工作日内成立清算小组，基金管理人组织基金财产清算小组并在中国证监会的监督下进行基金清算。</w:t>
      </w:r>
    </w:p>
    <w:p w:rsidR="007C3B1F" w:rsidRDefault="006E669E">
      <w:pPr>
        <w:spacing w:line="360" w:lineRule="auto"/>
        <w:ind w:firstLine="480"/>
        <w:rPr>
          <w:rFonts w:ascii="宋体" w:hAnsi="宋体"/>
          <w:bCs/>
          <w:sz w:val="24"/>
        </w:rPr>
      </w:pPr>
      <w:r>
        <w:rPr>
          <w:rFonts w:ascii="宋体" w:hAnsi="宋体"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7C3B1F" w:rsidRDefault="006E669E">
      <w:pPr>
        <w:spacing w:line="360" w:lineRule="auto"/>
        <w:ind w:firstLine="480"/>
        <w:rPr>
          <w:rFonts w:ascii="宋体" w:hAnsi="宋体"/>
          <w:bCs/>
          <w:sz w:val="24"/>
        </w:rPr>
      </w:pPr>
      <w:r>
        <w:rPr>
          <w:rFonts w:ascii="宋体" w:hAnsi="宋体" w:hint="eastAsia"/>
          <w:bCs/>
          <w:sz w:val="24"/>
        </w:rPr>
        <w:t>（3）基金财产清算小组职责：基金财产清算小组负责基金财产的保管、清</w:t>
      </w:r>
      <w:r>
        <w:rPr>
          <w:rFonts w:ascii="宋体" w:hAnsi="宋体" w:hint="eastAsia"/>
          <w:bCs/>
          <w:sz w:val="24"/>
        </w:rPr>
        <w:lastRenderedPageBreak/>
        <w:t>理、估价、变现和分配。基金财产清算小组可以依法进行必要的民事活动。</w:t>
      </w:r>
    </w:p>
    <w:p w:rsidR="007C3B1F" w:rsidRDefault="006E669E">
      <w:pPr>
        <w:spacing w:line="360" w:lineRule="auto"/>
        <w:ind w:firstLine="480"/>
        <w:rPr>
          <w:rFonts w:ascii="宋体" w:hAnsi="宋体"/>
          <w:bCs/>
          <w:sz w:val="24"/>
        </w:rPr>
      </w:pPr>
      <w:r>
        <w:rPr>
          <w:rFonts w:ascii="宋体" w:hAnsi="宋体" w:hint="eastAsia"/>
          <w:bCs/>
          <w:sz w:val="24"/>
        </w:rPr>
        <w:t>（4）基金财产清算程序：</w:t>
      </w:r>
    </w:p>
    <w:p w:rsidR="007C3B1F" w:rsidRDefault="006E669E">
      <w:pPr>
        <w:spacing w:line="360" w:lineRule="auto"/>
        <w:ind w:firstLine="480"/>
        <w:rPr>
          <w:rFonts w:ascii="宋体" w:hAnsi="宋体"/>
          <w:bCs/>
          <w:sz w:val="24"/>
        </w:rPr>
      </w:pPr>
      <w:r>
        <w:rPr>
          <w:rFonts w:ascii="宋体" w:hAnsi="宋体" w:hint="eastAsia"/>
          <w:bCs/>
          <w:sz w:val="24"/>
        </w:rPr>
        <w:t>1）基金合同终止情形出现时，由基金财产清算小组统一接管基金；</w:t>
      </w:r>
    </w:p>
    <w:p w:rsidR="007C3B1F" w:rsidRDefault="006E669E">
      <w:pPr>
        <w:spacing w:line="360" w:lineRule="auto"/>
        <w:ind w:firstLine="480"/>
        <w:rPr>
          <w:rFonts w:ascii="宋体" w:hAnsi="宋体"/>
          <w:bCs/>
          <w:sz w:val="24"/>
        </w:rPr>
      </w:pPr>
      <w:r>
        <w:rPr>
          <w:rFonts w:ascii="宋体" w:hAnsi="宋体" w:hint="eastAsia"/>
          <w:bCs/>
          <w:sz w:val="24"/>
        </w:rPr>
        <w:t>2）对基金财产和债权债务进行清理和确认；</w:t>
      </w:r>
    </w:p>
    <w:p w:rsidR="007C3B1F" w:rsidRDefault="006E669E">
      <w:pPr>
        <w:spacing w:line="360" w:lineRule="auto"/>
        <w:ind w:firstLine="480"/>
        <w:rPr>
          <w:rFonts w:ascii="宋体" w:hAnsi="宋体"/>
          <w:bCs/>
          <w:sz w:val="24"/>
        </w:rPr>
      </w:pPr>
      <w:r>
        <w:rPr>
          <w:rFonts w:ascii="宋体" w:hAnsi="宋体" w:hint="eastAsia"/>
          <w:bCs/>
          <w:sz w:val="24"/>
        </w:rPr>
        <w:t>3）对基金财产进行估值和变现；</w:t>
      </w:r>
    </w:p>
    <w:p w:rsidR="007C3B1F" w:rsidRDefault="006E669E">
      <w:pPr>
        <w:spacing w:line="360" w:lineRule="auto"/>
        <w:ind w:firstLine="480"/>
        <w:rPr>
          <w:rFonts w:ascii="宋体" w:hAnsi="宋体"/>
          <w:bCs/>
          <w:sz w:val="24"/>
        </w:rPr>
      </w:pPr>
      <w:r>
        <w:rPr>
          <w:rFonts w:ascii="宋体" w:hAnsi="宋体" w:hint="eastAsia"/>
          <w:bCs/>
          <w:sz w:val="24"/>
        </w:rPr>
        <w:t>4）制作清算报告；</w:t>
      </w:r>
    </w:p>
    <w:p w:rsidR="007C3B1F" w:rsidRDefault="006E669E">
      <w:pPr>
        <w:spacing w:line="360" w:lineRule="auto"/>
        <w:ind w:firstLine="480"/>
        <w:rPr>
          <w:rFonts w:ascii="宋体" w:hAnsi="宋体"/>
          <w:bCs/>
          <w:sz w:val="24"/>
        </w:rPr>
      </w:pPr>
      <w:r>
        <w:rPr>
          <w:rFonts w:ascii="宋体" w:hAnsi="宋体" w:hint="eastAsia"/>
          <w:bCs/>
          <w:sz w:val="24"/>
        </w:rPr>
        <w:t>5）聘请会计师事务所对清算报告进行外部审计，聘请律师事务所对清算报告出具法律意见书；</w:t>
      </w:r>
    </w:p>
    <w:p w:rsidR="007C3B1F" w:rsidRDefault="006E669E">
      <w:pPr>
        <w:spacing w:line="360" w:lineRule="auto"/>
        <w:ind w:firstLine="480"/>
        <w:rPr>
          <w:rFonts w:ascii="宋体" w:hAnsi="宋体"/>
          <w:bCs/>
          <w:sz w:val="24"/>
        </w:rPr>
      </w:pPr>
      <w:r>
        <w:rPr>
          <w:rFonts w:ascii="宋体" w:hAnsi="宋体" w:hint="eastAsia"/>
          <w:bCs/>
          <w:sz w:val="24"/>
        </w:rPr>
        <w:t>6）将清算报告报中国证监会备案并公告；</w:t>
      </w:r>
    </w:p>
    <w:p w:rsidR="007C3B1F" w:rsidRDefault="006E669E">
      <w:pPr>
        <w:spacing w:line="360" w:lineRule="auto"/>
        <w:ind w:firstLine="480"/>
        <w:rPr>
          <w:rFonts w:ascii="宋体" w:hAnsi="宋体"/>
          <w:bCs/>
          <w:sz w:val="24"/>
        </w:rPr>
      </w:pPr>
      <w:r>
        <w:rPr>
          <w:rFonts w:ascii="宋体" w:hAnsi="宋体" w:hint="eastAsia"/>
          <w:bCs/>
          <w:sz w:val="24"/>
        </w:rPr>
        <w:t>7）对基金剩余财产进行分配。</w:t>
      </w:r>
    </w:p>
    <w:p w:rsidR="007C3B1F" w:rsidRDefault="006E669E">
      <w:pPr>
        <w:spacing w:line="360" w:lineRule="auto"/>
        <w:ind w:firstLine="480"/>
        <w:rPr>
          <w:rFonts w:ascii="宋体" w:hAnsi="宋体"/>
          <w:bCs/>
          <w:sz w:val="24"/>
        </w:rPr>
      </w:pPr>
      <w:r>
        <w:rPr>
          <w:rFonts w:ascii="宋体" w:hAnsi="宋体" w:hint="eastAsia"/>
          <w:bCs/>
          <w:sz w:val="24"/>
        </w:rPr>
        <w:t>（5）基金财产清算的期限为6个月，但因本基金所持证券的流动性受到限制而不能及时变现的，清算期限相应顺延。</w:t>
      </w:r>
    </w:p>
    <w:p w:rsidR="007C3B1F" w:rsidRDefault="006E669E">
      <w:pPr>
        <w:spacing w:line="360" w:lineRule="auto"/>
        <w:ind w:firstLine="480"/>
        <w:rPr>
          <w:rFonts w:ascii="宋体" w:hAnsi="宋体"/>
          <w:bCs/>
          <w:sz w:val="24"/>
        </w:rPr>
      </w:pPr>
      <w:r>
        <w:rPr>
          <w:rFonts w:ascii="宋体" w:hAnsi="宋体" w:hint="eastAsia"/>
          <w:bCs/>
          <w:sz w:val="24"/>
        </w:rPr>
        <w:t>4、清算费用</w:t>
      </w:r>
    </w:p>
    <w:p w:rsidR="007C3B1F" w:rsidRDefault="006E669E">
      <w:pPr>
        <w:spacing w:line="360" w:lineRule="auto"/>
        <w:ind w:firstLine="480"/>
        <w:rPr>
          <w:rFonts w:ascii="宋体" w:hAnsi="宋体"/>
          <w:bCs/>
          <w:sz w:val="24"/>
        </w:rPr>
      </w:pPr>
      <w:r>
        <w:rPr>
          <w:rFonts w:ascii="宋体" w:hAnsi="宋体" w:hint="eastAsia"/>
          <w:bCs/>
          <w:sz w:val="24"/>
        </w:rPr>
        <w:t>清算费用是指基金财产清算小组在进行基金清算过程中发生的所有合理费用，清算费用由基金财产清算小组优先从基金财产中支付。</w:t>
      </w:r>
    </w:p>
    <w:p w:rsidR="007C3B1F" w:rsidRDefault="006E669E">
      <w:pPr>
        <w:spacing w:line="360" w:lineRule="auto"/>
        <w:ind w:firstLine="480"/>
        <w:rPr>
          <w:rFonts w:ascii="宋体" w:hAnsi="宋体"/>
          <w:bCs/>
          <w:sz w:val="24"/>
        </w:rPr>
      </w:pPr>
      <w:r>
        <w:rPr>
          <w:rFonts w:ascii="宋体" w:hAnsi="宋体" w:hint="eastAsia"/>
          <w:bCs/>
          <w:sz w:val="24"/>
        </w:rPr>
        <w:t>5、基金财产清算剩余资产的分配</w:t>
      </w:r>
    </w:p>
    <w:p w:rsidR="007C3B1F" w:rsidRDefault="006E669E">
      <w:pPr>
        <w:spacing w:line="360" w:lineRule="auto"/>
        <w:ind w:firstLine="480"/>
        <w:rPr>
          <w:rFonts w:ascii="宋体" w:hAnsi="宋体"/>
          <w:bCs/>
          <w:sz w:val="24"/>
        </w:rPr>
      </w:pPr>
      <w:r>
        <w:rPr>
          <w:rFonts w:ascii="宋体" w:hAnsi="宋体" w:hint="eastAsia"/>
          <w:bCs/>
          <w:sz w:val="24"/>
        </w:rPr>
        <w:t>依据基金财产清算的分配方案，将基金财产清算后的全部剩余资产扣除基金财产清算费用、交纳所欠税款并清偿基金债务后，按基金份额持有人持有的</w:t>
      </w:r>
      <w:r>
        <w:rPr>
          <w:rFonts w:ascii="宋体" w:hAnsi="宋体"/>
          <w:bCs/>
          <w:sz w:val="24"/>
        </w:rPr>
        <w:t>各</w:t>
      </w:r>
      <w:r>
        <w:rPr>
          <w:rFonts w:ascii="宋体" w:hAnsi="宋体" w:hint="eastAsia"/>
          <w:bCs/>
          <w:sz w:val="24"/>
        </w:rPr>
        <w:t>类基金份额比例进行分配。</w:t>
      </w:r>
    </w:p>
    <w:p w:rsidR="007C3B1F" w:rsidRDefault="006E669E">
      <w:pPr>
        <w:spacing w:line="360" w:lineRule="auto"/>
        <w:ind w:firstLine="480"/>
        <w:rPr>
          <w:rFonts w:ascii="宋体" w:hAnsi="宋体"/>
          <w:bCs/>
          <w:sz w:val="24"/>
        </w:rPr>
      </w:pPr>
      <w:r>
        <w:rPr>
          <w:rFonts w:ascii="宋体" w:hAnsi="宋体" w:hint="eastAsia"/>
          <w:bCs/>
          <w:sz w:val="24"/>
        </w:rPr>
        <w:t>6、基金财产清算的公告</w:t>
      </w:r>
    </w:p>
    <w:p w:rsidR="007C3B1F" w:rsidRDefault="006E669E">
      <w:pPr>
        <w:spacing w:line="360" w:lineRule="auto"/>
        <w:ind w:firstLine="480"/>
        <w:rPr>
          <w:rFonts w:ascii="宋体" w:hAnsi="宋体"/>
          <w:bCs/>
          <w:sz w:val="24"/>
        </w:rPr>
      </w:pPr>
      <w:r>
        <w:rPr>
          <w:rFonts w:ascii="宋体" w:hAnsi="宋体" w:hint="eastAsia"/>
          <w:bCs/>
          <w:sz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C3B1F" w:rsidRDefault="006E669E">
      <w:pPr>
        <w:spacing w:line="360" w:lineRule="auto"/>
        <w:ind w:firstLine="480"/>
        <w:rPr>
          <w:rFonts w:ascii="宋体" w:hAnsi="宋体"/>
          <w:bCs/>
          <w:sz w:val="24"/>
        </w:rPr>
      </w:pPr>
      <w:r>
        <w:rPr>
          <w:rFonts w:ascii="宋体" w:hAnsi="宋体" w:hint="eastAsia"/>
          <w:bCs/>
          <w:sz w:val="24"/>
        </w:rPr>
        <w:t>7、基金财产清算账册及文件的保存</w:t>
      </w:r>
    </w:p>
    <w:p w:rsidR="007C3B1F" w:rsidRDefault="006E669E">
      <w:pPr>
        <w:spacing w:line="360" w:lineRule="auto"/>
        <w:ind w:firstLine="480"/>
        <w:rPr>
          <w:rFonts w:ascii="宋体" w:hAnsi="宋体"/>
          <w:bCs/>
          <w:sz w:val="24"/>
        </w:rPr>
      </w:pPr>
      <w:r>
        <w:rPr>
          <w:rFonts w:ascii="宋体" w:hAnsi="宋体" w:hint="eastAsia"/>
          <w:bCs/>
          <w:sz w:val="24"/>
        </w:rPr>
        <w:t>基金财产清算账册及有关文件由基金托管人保存，保存时间不低于法律法规规定的期限。</w:t>
      </w:r>
    </w:p>
    <w:p w:rsidR="007C3B1F" w:rsidRDefault="006E669E">
      <w:pPr>
        <w:spacing w:line="360" w:lineRule="auto"/>
        <w:ind w:firstLine="480"/>
        <w:rPr>
          <w:rFonts w:ascii="宋体" w:hAnsi="宋体"/>
          <w:bCs/>
          <w:sz w:val="24"/>
        </w:rPr>
      </w:pPr>
      <w:r>
        <w:rPr>
          <w:rFonts w:ascii="宋体" w:hAnsi="宋体" w:hint="eastAsia"/>
          <w:bCs/>
          <w:sz w:val="24"/>
        </w:rPr>
        <w:lastRenderedPageBreak/>
        <w:t>（八）争议解决方式</w:t>
      </w:r>
    </w:p>
    <w:p w:rsidR="007C3B1F" w:rsidRDefault="006E669E">
      <w:pPr>
        <w:spacing w:line="360" w:lineRule="auto"/>
        <w:ind w:firstLine="480"/>
        <w:rPr>
          <w:rFonts w:ascii="宋体" w:hAnsi="宋体"/>
          <w:bCs/>
          <w:sz w:val="24"/>
        </w:rPr>
      </w:pPr>
      <w:r>
        <w:rPr>
          <w:rFonts w:ascii="宋体" w:hAnsi="宋体" w:hint="eastAsia"/>
          <w:bCs/>
          <w:sz w:val="24"/>
        </w:rPr>
        <w:t>各方当事人同意，因基金合同而产生的或与基金合同有关的一切争议，如经友好协商未能解决的，均应提交中国国际经济贸易仲裁委员会按照申请仲裁时该会届时有效的仲裁规则进行仲裁，仲裁地点为北京市。仲裁裁决是终局的，并对各方当事人具有约束力，除非仲裁裁决另有规定，仲裁费用和律师费用由败诉方承担。</w:t>
      </w:r>
    </w:p>
    <w:p w:rsidR="007C3B1F" w:rsidRDefault="006E669E">
      <w:pPr>
        <w:spacing w:line="360" w:lineRule="auto"/>
        <w:ind w:firstLine="480"/>
        <w:rPr>
          <w:rFonts w:ascii="宋体" w:hAnsi="宋体"/>
          <w:bCs/>
          <w:sz w:val="24"/>
        </w:rPr>
      </w:pPr>
      <w:r>
        <w:rPr>
          <w:rFonts w:ascii="宋体" w:hAnsi="宋体" w:hint="eastAsia"/>
          <w:bCs/>
          <w:sz w:val="24"/>
        </w:rPr>
        <w:t>争议处理期间，基金合同当事人应恪守各自的职责，继续忠实、勤勉、尽责地履行基金合同规定的义务，维护基金份额持有人的合法权益。</w:t>
      </w:r>
    </w:p>
    <w:p w:rsidR="007C3B1F" w:rsidRDefault="006E669E">
      <w:pPr>
        <w:spacing w:line="360" w:lineRule="auto"/>
        <w:ind w:firstLine="480"/>
        <w:rPr>
          <w:rFonts w:ascii="宋体" w:hAnsi="宋体"/>
          <w:bCs/>
          <w:sz w:val="24"/>
        </w:rPr>
      </w:pPr>
      <w:r>
        <w:rPr>
          <w:rFonts w:ascii="宋体" w:hAnsi="宋体" w:hint="eastAsia"/>
          <w:bCs/>
          <w:sz w:val="24"/>
        </w:rPr>
        <w:t>基金合同受中国法律（为本基金合同之目的，不包括香港特别行政区、澳门特别行政区和台湾地区）管辖。</w:t>
      </w:r>
    </w:p>
    <w:p w:rsidR="007C3B1F" w:rsidRDefault="006E669E">
      <w:pPr>
        <w:spacing w:line="360" w:lineRule="auto"/>
        <w:ind w:firstLine="480"/>
        <w:rPr>
          <w:rFonts w:ascii="宋体" w:hAnsi="宋体"/>
          <w:bCs/>
          <w:sz w:val="24"/>
        </w:rPr>
      </w:pPr>
      <w:r>
        <w:rPr>
          <w:rFonts w:ascii="宋体" w:hAnsi="宋体" w:hint="eastAsia"/>
          <w:bCs/>
          <w:sz w:val="24"/>
        </w:rPr>
        <w:t>（九）基金合同存放地和投资者取得基金合同的方式</w:t>
      </w:r>
    </w:p>
    <w:p w:rsidR="007C3B1F" w:rsidRDefault="006E669E">
      <w:pPr>
        <w:spacing w:line="360" w:lineRule="auto"/>
        <w:ind w:firstLine="480"/>
        <w:rPr>
          <w:rFonts w:ascii="宋体" w:hAnsi="宋体"/>
          <w:bCs/>
          <w:sz w:val="24"/>
        </w:rPr>
        <w:sectPr w:rsidR="007C3B1F">
          <w:pgSz w:w="11906" w:h="16838"/>
          <w:pgMar w:top="1440" w:right="1800" w:bottom="1440" w:left="1800" w:header="851" w:footer="992" w:gutter="0"/>
          <w:cols w:space="720"/>
          <w:docGrid w:type="lines" w:linePitch="312"/>
        </w:sectPr>
      </w:pPr>
      <w:r>
        <w:rPr>
          <w:rFonts w:ascii="宋体" w:hAnsi="宋体" w:hint="eastAsia"/>
          <w:bCs/>
          <w:sz w:val="24"/>
        </w:rPr>
        <w:t>基金合同可印制成册，供投资者在基金管理人、基金托管人、销售机构的办公场所和营业场所查阅。</w:t>
      </w:r>
    </w:p>
    <w:p w:rsidR="007C3B1F" w:rsidRDefault="006E669E">
      <w:pPr>
        <w:spacing w:line="360" w:lineRule="auto"/>
        <w:rPr>
          <w:sz w:val="24"/>
          <w:szCs w:val="24"/>
        </w:rPr>
      </w:pPr>
      <w:r>
        <w:rPr>
          <w:rFonts w:hint="eastAsia"/>
        </w:rPr>
        <w:lastRenderedPageBreak/>
        <w:t xml:space="preserve"> </w:t>
      </w:r>
      <w:r>
        <w:t xml:space="preserve">   </w:t>
      </w:r>
      <w:r>
        <w:rPr>
          <w:rFonts w:hint="eastAsia"/>
          <w:sz w:val="24"/>
          <w:szCs w:val="24"/>
        </w:rPr>
        <w:t>本页无正文，为《富国消费精选</w:t>
      </w:r>
      <w:r>
        <w:rPr>
          <w:rFonts w:hint="eastAsia"/>
          <w:sz w:val="24"/>
          <w:szCs w:val="24"/>
        </w:rPr>
        <w:t>30</w:t>
      </w:r>
      <w:r>
        <w:rPr>
          <w:rFonts w:hint="eastAsia"/>
          <w:sz w:val="24"/>
          <w:szCs w:val="24"/>
        </w:rPr>
        <w:t>股票型证券投资基金基金合同》的签字盖章页。</w:t>
      </w:r>
    </w:p>
    <w:p w:rsidR="007C3B1F" w:rsidRDefault="007C3B1F">
      <w:pPr>
        <w:spacing w:line="360" w:lineRule="auto"/>
        <w:ind w:right="26" w:firstLine="482"/>
        <w:rPr>
          <w:rFonts w:ascii="宋体" w:hAnsi="宋体"/>
          <w:b/>
          <w:bCs/>
          <w:sz w:val="24"/>
          <w:szCs w:val="24"/>
        </w:rPr>
      </w:pPr>
    </w:p>
    <w:p w:rsidR="007C3B1F" w:rsidRDefault="007C3B1F">
      <w:pPr>
        <w:spacing w:line="360" w:lineRule="auto"/>
        <w:ind w:right="26" w:firstLine="480"/>
        <w:rPr>
          <w:rFonts w:ascii="宋体" w:hAnsi="宋体"/>
          <w:sz w:val="24"/>
          <w:szCs w:val="24"/>
        </w:rPr>
      </w:pPr>
    </w:p>
    <w:p w:rsidR="007C3B1F" w:rsidRDefault="007C3B1F">
      <w:pPr>
        <w:spacing w:line="360" w:lineRule="auto"/>
        <w:ind w:right="26" w:firstLine="480"/>
        <w:rPr>
          <w:rFonts w:ascii="宋体" w:hAnsi="宋体"/>
          <w:sz w:val="24"/>
          <w:szCs w:val="24"/>
        </w:rPr>
      </w:pPr>
    </w:p>
    <w:p w:rsidR="007C3B1F" w:rsidRDefault="006E669E">
      <w:pPr>
        <w:spacing w:line="360" w:lineRule="auto"/>
        <w:ind w:right="26" w:firstLine="482"/>
        <w:rPr>
          <w:rFonts w:ascii="宋体" w:hAnsi="宋体"/>
          <w:b/>
          <w:sz w:val="24"/>
          <w:szCs w:val="24"/>
        </w:rPr>
      </w:pPr>
      <w:r>
        <w:rPr>
          <w:rFonts w:ascii="宋体" w:hAnsi="宋体" w:hint="eastAsia"/>
          <w:b/>
          <w:sz w:val="24"/>
          <w:szCs w:val="24"/>
        </w:rPr>
        <w:t>基金管理人：富国基金管理</w:t>
      </w:r>
      <w:r>
        <w:rPr>
          <w:rFonts w:ascii="宋体" w:hAnsi="宋体" w:hint="eastAsia"/>
          <w:b/>
          <w:bCs/>
          <w:sz w:val="24"/>
          <w:szCs w:val="24"/>
        </w:rPr>
        <w:t>有限公司</w:t>
      </w:r>
      <w:r>
        <w:rPr>
          <w:rFonts w:ascii="宋体" w:hAnsi="宋体" w:hint="eastAsia"/>
          <w:b/>
          <w:sz w:val="24"/>
          <w:szCs w:val="24"/>
        </w:rPr>
        <w:t>（章）</w:t>
      </w: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6E669E">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6E669E">
      <w:pPr>
        <w:spacing w:line="360" w:lineRule="auto"/>
        <w:ind w:right="26" w:firstLine="482"/>
        <w:rPr>
          <w:rFonts w:ascii="宋体" w:hAnsi="宋体"/>
          <w:b/>
          <w:sz w:val="24"/>
          <w:szCs w:val="24"/>
        </w:rPr>
      </w:pPr>
      <w:r>
        <w:rPr>
          <w:rFonts w:ascii="宋体" w:hAnsi="宋体" w:hint="eastAsia"/>
          <w:b/>
          <w:sz w:val="24"/>
          <w:szCs w:val="24"/>
        </w:rPr>
        <w:t>基金托管人：中国工商银行股份有限公司（章）</w:t>
      </w: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6E669E">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7C3B1F">
      <w:pPr>
        <w:spacing w:line="360" w:lineRule="auto"/>
        <w:ind w:right="26" w:firstLine="482"/>
        <w:rPr>
          <w:rFonts w:ascii="宋体" w:hAnsi="宋体"/>
          <w:b/>
          <w:sz w:val="24"/>
          <w:szCs w:val="24"/>
        </w:rPr>
      </w:pPr>
    </w:p>
    <w:p w:rsidR="007C3B1F" w:rsidRDefault="006E669E">
      <w:pPr>
        <w:spacing w:line="360" w:lineRule="auto"/>
        <w:ind w:right="26" w:firstLine="482"/>
        <w:rPr>
          <w:rFonts w:ascii="宋体" w:hAnsi="宋体"/>
          <w:b/>
          <w:sz w:val="24"/>
          <w:szCs w:val="24"/>
        </w:rPr>
      </w:pPr>
      <w:r>
        <w:rPr>
          <w:rFonts w:ascii="宋体" w:hAnsi="宋体" w:hint="eastAsia"/>
          <w:b/>
          <w:sz w:val="24"/>
          <w:szCs w:val="24"/>
        </w:rPr>
        <w:t>签订地点：</w:t>
      </w:r>
      <w:r>
        <w:rPr>
          <w:rFonts w:ascii="宋体" w:hAnsi="宋体"/>
          <w:b/>
          <w:sz w:val="24"/>
          <w:szCs w:val="24"/>
        </w:rPr>
        <w:t xml:space="preserve"> </w:t>
      </w:r>
    </w:p>
    <w:p w:rsidR="007C3B1F" w:rsidRDefault="006E669E">
      <w:pPr>
        <w:autoSpaceDE w:val="0"/>
        <w:autoSpaceDN w:val="0"/>
        <w:adjustRightInd w:val="0"/>
        <w:spacing w:line="360" w:lineRule="auto"/>
        <w:ind w:right="420" w:firstLineChars="200" w:firstLine="482"/>
        <w:rPr>
          <w:bCs/>
        </w:rPr>
      </w:pPr>
      <w:r>
        <w:rPr>
          <w:rFonts w:ascii="宋体" w:hAnsi="宋体" w:hint="eastAsia"/>
          <w:b/>
          <w:sz w:val="24"/>
          <w:szCs w:val="24"/>
        </w:rPr>
        <w:t>签订日：    年  月  日</w:t>
      </w:r>
    </w:p>
    <w:sectPr w:rsidR="007C3B1F">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EA" w:rsidRDefault="00290BEA">
      <w:r>
        <w:separator/>
      </w:r>
    </w:p>
  </w:endnote>
  <w:endnote w:type="continuationSeparator" w:id="0">
    <w:p w:rsidR="00290BEA" w:rsidRDefault="0029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F" w:rsidRDefault="006E669E">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Pr>
        <w:rStyle w:val="ae"/>
      </w:rPr>
      <w:t>2</w:t>
    </w:r>
    <w:r>
      <w:rPr>
        <w:rFonts w:hint="eastAsia"/>
      </w:rPr>
      <w:fldChar w:fldCharType="end"/>
    </w:r>
  </w:p>
  <w:p w:rsidR="007C3B1F" w:rsidRDefault="007C3B1F">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F" w:rsidRDefault="007C3B1F">
    <w:pPr>
      <w:pStyle w:val="a9"/>
    </w:pPr>
  </w:p>
  <w:p w:rsidR="007C3B1F" w:rsidRDefault="007C3B1F">
    <w:pPr>
      <w:pStyle w:val="a9"/>
    </w:pPr>
  </w:p>
  <w:p w:rsidR="007C3B1F" w:rsidRDefault="007C3B1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867255"/>
    </w:sdtPr>
    <w:sdtEndPr/>
    <w:sdtContent>
      <w:p w:rsidR="007C3B1F" w:rsidRDefault="006E669E">
        <w:pPr>
          <w:pStyle w:val="a9"/>
          <w:jc w:val="center"/>
        </w:pPr>
        <w:r>
          <w:fldChar w:fldCharType="begin"/>
        </w:r>
        <w:r>
          <w:instrText>PAGE   \* MERGEFORMAT</w:instrText>
        </w:r>
        <w:r>
          <w:fldChar w:fldCharType="separate"/>
        </w:r>
        <w:r w:rsidR="00DF4AFB" w:rsidRPr="00DF4AFB">
          <w:rPr>
            <w:noProof/>
            <w:lang w:val="zh-CN"/>
          </w:rPr>
          <w:t>20</w:t>
        </w:r>
        <w:r>
          <w:fldChar w:fldCharType="end"/>
        </w:r>
      </w:p>
    </w:sdtContent>
  </w:sdt>
  <w:p w:rsidR="007C3B1F" w:rsidRDefault="007C3B1F">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F" w:rsidRDefault="007C3B1F">
    <w:pPr>
      <w:pStyle w:val="a9"/>
      <w:jc w:val="center"/>
    </w:pPr>
  </w:p>
  <w:p w:rsidR="007C3B1F" w:rsidRDefault="007C3B1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EA" w:rsidRDefault="00290BEA">
      <w:r>
        <w:separator/>
      </w:r>
    </w:p>
  </w:footnote>
  <w:footnote w:type="continuationSeparator" w:id="0">
    <w:p w:rsidR="00290BEA" w:rsidRDefault="0029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F" w:rsidRDefault="006E669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F" w:rsidRDefault="006E669E">
    <w:pPr>
      <w:pStyle w:val="aa"/>
      <w:pBdr>
        <w:bottom w:val="thickThinLargeGap" w:sz="24" w:space="10" w:color="auto"/>
      </w:pBdr>
      <w:tabs>
        <w:tab w:val="right" w:pos="8280"/>
      </w:tabs>
      <w:wordWrap w:val="0"/>
      <w:adjustRightInd w:val="0"/>
      <w:jc w:val="both"/>
    </w:pPr>
    <w:r>
      <w:rPr>
        <w:rFonts w:hint="eastAsia"/>
        <w:color w:val="000000"/>
      </w:rPr>
      <w:t>富国消费精选</w:t>
    </w:r>
    <w:r>
      <w:rPr>
        <w:rFonts w:hint="eastAsia"/>
        <w:color w:val="000000"/>
      </w:rPr>
      <w:t>30</w:t>
    </w:r>
    <w:r>
      <w:rPr>
        <w:rFonts w:hint="eastAsia"/>
        <w:color w:val="000000"/>
      </w:rPr>
      <w:t>股票型证券投资基金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94"/>
    <w:rsid w:val="000B345E"/>
    <w:rsid w:val="00151E8D"/>
    <w:rsid w:val="001A53F8"/>
    <w:rsid w:val="001C01C9"/>
    <w:rsid w:val="001C4593"/>
    <w:rsid w:val="00290BEA"/>
    <w:rsid w:val="002C5C94"/>
    <w:rsid w:val="002D3172"/>
    <w:rsid w:val="00366D22"/>
    <w:rsid w:val="00384350"/>
    <w:rsid w:val="00453FC7"/>
    <w:rsid w:val="004622CA"/>
    <w:rsid w:val="005E6AC6"/>
    <w:rsid w:val="006E669E"/>
    <w:rsid w:val="00715BBF"/>
    <w:rsid w:val="007B6B57"/>
    <w:rsid w:val="007C3B1F"/>
    <w:rsid w:val="0092434F"/>
    <w:rsid w:val="00942A36"/>
    <w:rsid w:val="00A008CE"/>
    <w:rsid w:val="00A1222A"/>
    <w:rsid w:val="00A541D0"/>
    <w:rsid w:val="00A84609"/>
    <w:rsid w:val="00AB11D8"/>
    <w:rsid w:val="00B22FDC"/>
    <w:rsid w:val="00B64798"/>
    <w:rsid w:val="00CA1C7F"/>
    <w:rsid w:val="00DB4AB1"/>
    <w:rsid w:val="00DF4AFB"/>
    <w:rsid w:val="00E73CFC"/>
    <w:rsid w:val="00FE48C5"/>
    <w:rsid w:val="24C100FB"/>
    <w:rsid w:val="2BCD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D557BE-B658-4969-9E80-CFACADD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3"/>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FollowedHyperlink"/>
    <w:basedOn w:val="a0"/>
    <w:uiPriority w:val="99"/>
    <w:semiHidden/>
    <w:unhideWhenUsed/>
    <w:qFormat/>
    <w:rPr>
      <w:color w:val="800080" w:themeColor="followedHyperlink"/>
      <w:u w:val="single"/>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所"/>
    <w:basedOn w:val="a"/>
    <w:qFormat/>
    <w:pPr>
      <w:spacing w:line="360" w:lineRule="auto"/>
      <w:ind w:firstLineChars="200" w:firstLine="420"/>
    </w:pPr>
    <w:rPr>
      <w:rFonts w:ascii="宋体"/>
    </w:rPr>
  </w:style>
  <w:style w:type="paragraph" w:customStyle="1" w:styleId="Char4">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4">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3">
    <w:name w:val="标题 Char"/>
    <w:link w:val="ac"/>
    <w:qFormat/>
    <w:rPr>
      <w:rFonts w:ascii="Cambria" w:hAnsi="Cambria"/>
      <w:b/>
      <w:kern w:val="2"/>
      <w:sz w:val="32"/>
    </w:rPr>
  </w:style>
  <w:style w:type="character" w:customStyle="1" w:styleId="read">
    <w:name w:val="read"/>
    <w:basedOn w:val="a0"/>
    <w:qFormat/>
  </w:style>
  <w:style w:type="character" w:customStyle="1" w:styleId="Char0">
    <w:name w:val="正文文本 Char"/>
    <w:link w:val="a6"/>
    <w:qFormat/>
    <w:rPr>
      <w:rFonts w:ascii="宋体"/>
      <w:sz w:val="21"/>
    </w:rPr>
  </w:style>
  <w:style w:type="character" w:customStyle="1" w:styleId="Char2">
    <w:name w:val="页眉 Char"/>
    <w:link w:val="aa"/>
    <w:qFormat/>
    <w:rPr>
      <w:kern w:val="2"/>
      <w:sz w:val="18"/>
    </w:rPr>
  </w:style>
  <w:style w:type="character" w:customStyle="1" w:styleId="unnamed11">
    <w:name w:val="unnamed11"/>
    <w:qFormat/>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1">
    <w:name w:val="页脚 Char"/>
    <w:link w:val="a9"/>
    <w:uiPriority w:val="99"/>
    <w:qFormat/>
    <w:rPr>
      <w:kern w:val="2"/>
      <w:sz w:val="18"/>
    </w:rPr>
  </w:style>
  <w:style w:type="paragraph" w:customStyle="1" w:styleId="11">
    <w:name w:val="修订1"/>
    <w:hidden/>
    <w:uiPriority w:val="99"/>
    <w:semiHidden/>
    <w:qFormat/>
    <w:rPr>
      <w:kern w:val="2"/>
      <w:sz w:val="21"/>
    </w:rPr>
  </w:style>
  <w:style w:type="paragraph" w:customStyle="1" w:styleId="21">
    <w:name w:val="修订2"/>
    <w:hidden/>
    <w:uiPriority w:val="99"/>
    <w:unhideWhenUsed/>
    <w:qFormat/>
    <w:rPr>
      <w:kern w:val="2"/>
      <w:sz w:val="21"/>
    </w:rPr>
  </w:style>
  <w:style w:type="paragraph" w:customStyle="1" w:styleId="CharChar11">
    <w:name w:val="Char Char11"/>
    <w:basedOn w:val="a"/>
    <w:qFormat/>
  </w:style>
  <w:style w:type="paragraph" w:customStyle="1" w:styleId="Char20">
    <w:name w:val="Char2"/>
    <w:basedOn w:val="a"/>
    <w:qFormat/>
  </w:style>
  <w:style w:type="paragraph" w:customStyle="1" w:styleId="CharChar12">
    <w:name w:val="Char Char12"/>
    <w:basedOn w:val="a"/>
    <w:qFormat/>
  </w:style>
  <w:style w:type="paragraph" w:customStyle="1" w:styleId="Char30">
    <w:name w:val="Char3"/>
    <w:basedOn w:val="a"/>
    <w:qFormat/>
  </w:style>
  <w:style w:type="paragraph" w:customStyle="1" w:styleId="32">
    <w:name w:val="修订3"/>
    <w:hidden/>
    <w:uiPriority w:val="99"/>
    <w:semiHidden/>
    <w:rPr>
      <w:kern w:val="2"/>
      <w:sz w:val="21"/>
    </w:rPr>
  </w:style>
  <w:style w:type="paragraph" w:styleId="af5">
    <w:name w:val="List Paragraph"/>
    <w:basedOn w:val="a"/>
    <w:uiPriority w:val="99"/>
    <w:pPr>
      <w:ind w:firstLineChars="200" w:firstLine="420"/>
    </w:pPr>
  </w:style>
  <w:style w:type="character" w:customStyle="1" w:styleId="Char">
    <w:name w:val="批注文字 Char"/>
    <w:basedOn w:val="a0"/>
    <w:link w:val="a5"/>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3CC2-A6DC-4D3A-B952-53AF88E79210}">
  <ds:schemaRefs>
    <ds:schemaRef ds:uri="http://schemas.openxmlformats.org/officeDocument/2006/bibliography"/>
  </ds:schemaRefs>
</ds:datastoreItem>
</file>

<file path=customXml/itemProps2.xml><?xml version="1.0" encoding="utf-8"?>
<ds:datastoreItem xmlns:ds="http://schemas.openxmlformats.org/officeDocument/2006/customXml" ds:itemID="{B11DC9FB-CA7B-45F2-8144-2BCBDADE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10918</Words>
  <Characters>62239</Characters>
  <Application>Microsoft Office Word</Application>
  <DocSecurity>0</DocSecurity>
  <Lines>518</Lines>
  <Paragraphs>146</Paragraphs>
  <ScaleCrop>false</ScaleCrop>
  <Company>MS</Company>
  <LinksUpToDate>false</LinksUpToDate>
  <CharactersWithSpaces>73011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富国消费精选30股票型证券投资基金基金合同</dc:title>
  <dc:creator>富国基金</dc:creator>
  <cp:lastModifiedBy>马天蕊</cp:lastModifiedBy>
  <cp:revision>2</cp:revision>
  <cp:lastPrinted>2020-07-02T02:33:00Z</cp:lastPrinted>
  <dcterms:created xsi:type="dcterms:W3CDTF">2025-06-06T06:05:00Z</dcterms:created>
  <dcterms:modified xsi:type="dcterms:W3CDTF">2025-06-06T06:05:00Z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96D1BD11B7DF469C937E08354278ECEA</vt:lpwstr>
  </property>
</Properties>
</file>