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关于</w:t>
      </w:r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南银理财珠联璧合鑫逸稳一年210期封闭式公募人民币理财产品</w:t>
      </w:r>
      <w:r>
        <w:rPr>
          <w:rFonts w:ascii="方正黑体简体" w:hAnsi="Verdana" w:eastAsia="方正黑体简体" w:cs="Verdana"/>
          <w:sz w:val="28"/>
          <w:szCs w:val="28"/>
          <w:shd w:val="clear" w:color="auto" w:fill="FFFFFF"/>
        </w:rPr>
        <w:t>2025年11月11日</w:t>
      </w:r>
      <w:r>
        <w:rPr>
          <w:rFonts w:hint="eastAsia" w:ascii="方正黑体简体" w:hAnsi="Verdana" w:eastAsia="方正黑体简体" w:cs="Verdana"/>
          <w:sz w:val="28"/>
          <w:szCs w:val="28"/>
          <w:shd w:val="clear" w:color="auto" w:fill="FFFFFF"/>
        </w:rPr>
        <w:t>调整投资非标准化债权类资产</w:t>
      </w:r>
      <w:r>
        <w:rPr>
          <w:rFonts w:hint="eastAsia" w:ascii="方正黑体简体" w:eastAsia="方正黑体简体"/>
          <w:sz w:val="28"/>
          <w:szCs w:val="28"/>
        </w:rPr>
        <w:t>公告</w:t>
      </w:r>
    </w:p>
    <w:p>
      <w:pPr>
        <w:spacing w:line="360" w:lineRule="auto"/>
        <w:ind w:firstLine="440" w:firstLineChars="200"/>
        <w:rPr>
          <w:sz w:val="22"/>
        </w:rPr>
      </w:pPr>
    </w:p>
    <w:tbl>
      <w:tblPr>
        <w:tblStyle w:val="5"/>
        <w:tblW w:w="9180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66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2"/>
          </w:tcPr>
          <w:p>
            <w:pPr>
              <w:spacing w:line="360" w:lineRule="auto"/>
              <w:jc w:val="center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1、理财产品基本信息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南银理财珠联璧合鑫逸稳一年210期封闭式公募人民币理财产品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ZZ700322500059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hAnsi="仿宋_GB2312" w:eastAsia="方正仿宋简体" w:cs="仿宋_GB2312"/>
                <w:kern w:val="2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Y32210、Y38210、Y34210、Y30210、Y31210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2025年03月19日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8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>
            <w:pPr>
              <w:spacing w:line="360" w:lineRule="auto"/>
              <w:rPr>
                <w:rFonts w:ascii="方正仿宋简体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_GB2312" w:eastAsia="方正仿宋简体" w:cs="仿宋_GB2312"/>
                <w:kern w:val="2"/>
                <w:sz w:val="24"/>
                <w:szCs w:val="24"/>
              </w:rPr>
              <w:t>2025年11月10日</w:t>
            </w:r>
          </w:p>
        </w:tc>
      </w:tr>
    </w:tbl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7" w:type="dxa"/>
            <w:gridSpan w:val="8"/>
          </w:tcPr>
          <w:p>
            <w:pPr>
              <w:spacing w:line="360" w:lineRule="auto"/>
              <w:ind w:firstLine="480" w:firstLineChars="20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2、增加的非标准化资产明细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风险状况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-</w:t>
            </w:r>
          </w:p>
        </w:tc>
      </w:tr>
    </w:tbl>
    <w:p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3、减少的非标准化资产明细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风险状况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2025年11月10日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华鑫信托嘉盈朝夕19号集合资金信托计划第1期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</w:rPr>
              <w:t>正常</w:t>
            </w:r>
          </w:p>
        </w:tc>
      </w:tr>
    </w:tbl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</w:p>
    <w:p>
      <w:pPr>
        <w:spacing w:line="360" w:lineRule="auto"/>
        <w:ind w:firstLine="440" w:firstLineChars="200"/>
        <w:rPr>
          <w:sz w:val="22"/>
        </w:rPr>
      </w:pPr>
    </w:p>
    <w:p>
      <w:pPr>
        <w:spacing w:line="360" w:lineRule="auto"/>
        <w:ind w:firstLine="480" w:firstLineChars="200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如您对本公告有任何疑问，可联系本理财产品代销机构或本公司，代销机构及本公司将竭诚为您服务。</w:t>
      </w:r>
    </w:p>
    <w:p>
      <w:pPr>
        <w:spacing w:line="360" w:lineRule="auto"/>
        <w:ind w:firstLine="480" w:firstLineChars="200"/>
        <w:rPr>
          <w:sz w:val="22"/>
        </w:rPr>
      </w:pPr>
      <w:r>
        <w:rPr>
          <w:rFonts w:hint="eastAsia" w:ascii="方正仿宋简体" w:eastAsia="方正仿宋简体"/>
          <w:sz w:val="24"/>
          <w:szCs w:val="24"/>
        </w:rPr>
        <w:t>感谢您一直以来的支持和信赖！</w:t>
      </w:r>
    </w:p>
    <w:p>
      <w:pPr>
        <w:pStyle w:val="9"/>
        <w:rPr>
          <w:sz w:val="22"/>
        </w:rPr>
      </w:pPr>
    </w:p>
    <w:p>
      <w:pPr>
        <w:spacing w:line="360" w:lineRule="auto"/>
        <w:ind w:firstLine="480" w:firstLineChars="200"/>
        <w:jc w:val="right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南银理财有限责任公司</w:t>
      </w:r>
    </w:p>
    <w:p>
      <w:pPr>
        <w:spacing w:line="360" w:lineRule="auto"/>
        <w:ind w:firstLine="480" w:firstLineChars="200"/>
        <w:jc w:val="right"/>
        <w:rPr>
          <w:rFonts w:ascii="方正仿宋简体" w:hAnsi="Verdana" w:eastAsia="方正仿宋简体" w:cs="Verdana"/>
          <w:sz w:val="24"/>
          <w:szCs w:val="24"/>
          <w:shd w:val="clear" w:color="auto" w:fill="FFFFFF"/>
        </w:rPr>
      </w:pPr>
      <w:r>
        <w:rPr>
          <w:rFonts w:hint="eastAsia" w:ascii="方正仿宋简体" w:hAnsi="仿宋_GB2312" w:eastAsia="方正仿宋简体" w:cs="仿宋_GB2312"/>
          <w:sz w:val="24"/>
          <w:szCs w:val="24"/>
        </w:rPr>
        <w:t>2025年11月11日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  <w:rsid w:val="6EF56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customStyle="1" w:styleId="9">
    <w:name w:val="引文目录1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50</TotalTime>
  <ScaleCrop>false</ScaleCrop>
  <LinksUpToDate>false</LinksUpToDate>
  <CharactersWithSpaces>699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2023-11-10T03:01:00Z</dcterms:created>
  <dc:creator>admin</dc:creator>
  <cp:lastModifiedBy>congyj</cp:lastModifiedBy>
  <dcterms:modified xsi:type="dcterms:W3CDTF">2025-11-12T01:40:17Z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2231CC074492451297164D2F87B7D340</vt:lpwstr>
  </property>
</Properties>
</file>