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sz w:val="28"/>
          <w:szCs w:val="28"/>
        </w:rPr>
        <w:t>关于</w:t>
      </w:r>
      <w:r>
        <w:rPr>
          <w:rFonts w:hint="eastAsia" w:ascii="方正黑体简体" w:hAnsi="Verdana" w:eastAsia="方正黑体简体" w:cs="Verdana"/>
          <w:sz w:val="28"/>
          <w:szCs w:val="28"/>
          <w:shd w:val="clear" w:color="auto" w:fill="FFFFFF"/>
        </w:rPr>
        <w:t>南银理财珠联璧合鑫逸稳一年193期封闭式公募人民币理财产品</w:t>
      </w:r>
      <w:r>
        <w:rPr>
          <w:rFonts w:ascii="方正黑体简体" w:hAnsi="Verdana" w:eastAsia="方正黑体简体" w:cs="Verdana"/>
          <w:sz w:val="28"/>
          <w:szCs w:val="28"/>
          <w:shd w:val="clear" w:color="auto" w:fill="FFFFFF"/>
        </w:rPr>
        <w:t>2025年12月12日</w:t>
      </w:r>
      <w:r>
        <w:rPr>
          <w:rFonts w:hint="eastAsia" w:ascii="方正黑体简体" w:hAnsi="Verdana" w:eastAsia="方正黑体简体" w:cs="Verdana"/>
          <w:sz w:val="28"/>
          <w:szCs w:val="28"/>
          <w:shd w:val="clear" w:color="auto" w:fill="FFFFFF"/>
        </w:rPr>
        <w:t>调整投资非标准化</w:t>
      </w:r>
      <w:bookmarkStart w:id="0" w:name="_GoBack"/>
      <w:bookmarkEnd w:id="0"/>
      <w:r>
        <w:rPr>
          <w:rFonts w:hint="eastAsia" w:ascii="方正黑体简体" w:hAnsi="Verdana" w:eastAsia="方正黑体简体" w:cs="Verdana"/>
          <w:sz w:val="28"/>
          <w:szCs w:val="28"/>
          <w:shd w:val="clear" w:color="auto" w:fill="FFFFFF"/>
        </w:rPr>
        <w:t>债权类资产</w:t>
      </w:r>
      <w:r>
        <w:rPr>
          <w:rFonts w:hint="eastAsia" w:ascii="方正黑体简体" w:eastAsia="方正黑体简体"/>
          <w:sz w:val="28"/>
          <w:szCs w:val="28"/>
        </w:rPr>
        <w:t>公告</w:t>
      </w:r>
    </w:p>
    <w:p>
      <w:pPr>
        <w:spacing w:line="360" w:lineRule="auto"/>
        <w:ind w:firstLine="440" w:firstLineChars="200"/>
        <w:rPr>
          <w:sz w:val="22"/>
        </w:rPr>
      </w:pPr>
    </w:p>
    <w:tbl>
      <w:tblPr>
        <w:tblStyle w:val="5"/>
        <w:tblW w:w="9180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662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2"/>
          </w:tcPr>
          <w:p>
            <w:pPr>
              <w:spacing w:line="360" w:lineRule="auto"/>
              <w:jc w:val="center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1、理财产品基本信息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hAnsi="仿宋_GB2312" w:eastAsia="方正仿宋简体" w:cs="仿宋_GB2312"/>
                <w:kern w:val="2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南银理财珠联璧合鑫逸稳一年193期封闭式公募人民币理财产品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hAnsi="仿宋_GB2312" w:eastAsia="方正仿宋简体" w:cs="仿宋_GB2312"/>
                <w:kern w:val="2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ZZ700322400502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hAnsi="仿宋_GB2312" w:eastAsia="方正仿宋简体" w:cs="仿宋_GB2312"/>
                <w:kern w:val="2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Y32193、Y31193、Y30193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2024年11月27日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2025年12月11日</w:t>
            </w:r>
          </w:p>
        </w:tc>
      </w:tr>
    </w:tbl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7" w:type="dxa"/>
            <w:gridSpan w:val="8"/>
          </w:tcPr>
          <w:p>
            <w:pPr>
              <w:spacing w:line="360" w:lineRule="auto"/>
              <w:ind w:firstLine="480" w:firstLineChars="20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2、增加的非标准化资产明细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风险状况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</w:tr>
    </w:tbl>
    <w:p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3、减少的非标准化资产明细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风险状况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2025年12月11日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绍兴市柯桥区建设集团有限公司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中信信托·兴邦92号固定收益类信托计划（第3期）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正常</w:t>
            </w:r>
          </w:p>
        </w:tc>
      </w:tr>
    </w:tbl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p>
      <w:pPr>
        <w:spacing w:line="360" w:lineRule="auto"/>
        <w:ind w:firstLine="440" w:firstLineChars="200"/>
        <w:rPr>
          <w:sz w:val="22"/>
        </w:rPr>
      </w:pPr>
    </w:p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如您对本公告有任何疑问，可联系本理财产品代销机构或本公司，代销机构及本公司将竭诚为您服务。</w:t>
      </w:r>
    </w:p>
    <w:p>
      <w:pPr>
        <w:spacing w:line="360" w:lineRule="auto"/>
        <w:ind w:firstLine="480" w:firstLineChars="200"/>
        <w:rPr>
          <w:sz w:val="22"/>
        </w:rPr>
      </w:pPr>
      <w:r>
        <w:rPr>
          <w:rFonts w:hint="eastAsia" w:ascii="方正仿宋简体" w:eastAsia="方正仿宋简体"/>
          <w:sz w:val="24"/>
          <w:szCs w:val="24"/>
        </w:rPr>
        <w:t>感谢您一直以来的支持和信赖！</w:t>
      </w:r>
    </w:p>
    <w:p>
      <w:pPr>
        <w:pStyle w:val="9"/>
        <w:rPr>
          <w:sz w:val="22"/>
        </w:rPr>
      </w:pPr>
    </w:p>
    <w:p>
      <w:pPr>
        <w:spacing w:line="360" w:lineRule="auto"/>
        <w:ind w:firstLine="480" w:firstLineChars="200"/>
        <w:jc w:val="right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南银理财有限责任公司</w:t>
      </w:r>
    </w:p>
    <w:p>
      <w:pPr>
        <w:spacing w:line="360" w:lineRule="auto"/>
        <w:ind w:firstLine="480" w:firstLineChars="200"/>
        <w:jc w:val="right"/>
        <w:rPr>
          <w:rFonts w:ascii="方正仿宋简体" w:hAnsi="Verdana" w:eastAsia="方正仿宋简体" w:cs="Verdana"/>
          <w:sz w:val="24"/>
          <w:szCs w:val="24"/>
          <w:shd w:val="clear" w:color="auto" w:fill="FFFFFF"/>
        </w:rPr>
      </w:pPr>
      <w:r>
        <w:rPr>
          <w:rFonts w:hint="eastAsia" w:ascii="方正仿宋简体" w:hAnsi="仿宋_GB2312" w:eastAsia="方正仿宋简体" w:cs="仿宋_GB2312"/>
          <w:sz w:val="24"/>
          <w:szCs w:val="24"/>
        </w:rPr>
        <w:t>2025年12月12日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  <w:rsid w:val="67C70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引文目录1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596</Characters>
  <Lines>4</Lines>
  <Paragraphs>1</Paragraphs>
  <TotalTime>49</TotalTime>
  <ScaleCrop>false</ScaleCrop>
  <LinksUpToDate>false</LinksUpToDate>
  <CharactersWithSpaces>699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2023-11-10T03:01:00Z</dcterms:created>
  <dc:creator>admin</dc:creator>
  <cp:lastModifiedBy>congyj</cp:lastModifiedBy>
  <dcterms:modified xsi:type="dcterms:W3CDTF">2025-12-12T10:02:04Z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46E23E6CBE29403196B8C1343F1A526F</vt:lpwstr>
  </property>
</Properties>
</file>